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7931">
      <w:pPr>
        <w:pStyle w:val="7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 件 1</w:t>
      </w:r>
      <mc:AlternateContent>
        <mc:Choice Requires="wpsCustomData">
          <wpsCustomData:docfieldEnd id="0"/>
        </mc:Choice>
      </mc:AlternateContent>
    </w:p>
    <w:p w14:paraId="4B29DDB7">
      <w:pPr>
        <w:pStyle w:val="3"/>
        <w:bidi w:val="0"/>
      </w:pPr>
    </w:p>
    <w:p w14:paraId="4773D699">
      <w:pPr>
        <w:pStyle w:val="4"/>
        <w:widowControl/>
      </w:pPr>
      <w:r>
        <w:t>核能行业自律公约</w:t>
      </w:r>
    </w:p>
    <w:p w14:paraId="777895A8">
      <w:pPr>
        <w:spacing w:before="55" w:line="220" w:lineRule="auto"/>
        <w:jc w:val="center"/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eastAsia="zh-CN"/>
        </w:rPr>
        <w:t>）</w:t>
      </w:r>
    </w:p>
    <w:p w14:paraId="4190504A">
      <w:pPr>
        <w:spacing w:before="55" w:line="220" w:lineRule="auto"/>
        <w:jc w:val="both"/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eastAsia="zh-CN"/>
        </w:rPr>
      </w:pPr>
      <w:bookmarkStart w:id="0" w:name="_GoBack"/>
      <w:bookmarkEnd w:id="0"/>
    </w:p>
    <w:p w14:paraId="4771524A">
      <w:pPr>
        <w:pStyle w:val="8"/>
        <w:widowControl/>
      </w:pPr>
      <w:r>
        <w:t>第一章 总则</w:t>
      </w:r>
    </w:p>
    <w:p w14:paraId="642EC15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第一条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在习近平新时代中国特色社会主义思想指引下，为促进核能行业规范、健康、持续且高质量的发展，维护公平的市场竞争秩序，根据民政部、中央社会工作部、市场监督管理总局联合印发的《关于贯彻落实行业协会反垄断指南的通知》，特制定本公约。</w:t>
      </w:r>
    </w:p>
    <w:p w14:paraId="1C1D4098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第二条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强化核能行业自律意识，秉持“依法合规、诚实守信、公平公正、团结协作”的自律原则。</w:t>
      </w:r>
    </w:p>
    <w:p w14:paraId="794BAE2E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第三条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中国核能行业协会（以下简称“协会”）倡议，核能行业所有会员单位及非会员单位积极、自愿加入并遵守本公约。</w:t>
      </w:r>
    </w:p>
    <w:p w14:paraId="47BCAD85">
      <w:pPr>
        <w:pStyle w:val="8"/>
        <w:widowControl/>
      </w:pPr>
      <w:r>
        <w:t>第二章 自律条款</w:t>
      </w:r>
    </w:p>
    <w:p w14:paraId="41FC17B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第四条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本公约包含以下自律条款：</w:t>
      </w:r>
    </w:p>
    <w:p w14:paraId="1A37568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（一）守法合规</w:t>
      </w:r>
      <w:r>
        <w:rPr>
          <w:rFonts w:ascii="Times New Roman" w:hAnsi="Times New Roman" w:eastAsia="仿宋_GB2312" w:cs="仿宋_GB2312"/>
          <w:sz w:val="32"/>
          <w:szCs w:val="32"/>
        </w:rPr>
        <w:t>：自觉遵守国家和地方相关法律法规，执行核能行业有关产业政策，坚持依法经营，恪守职业道德，履行行业自律义务，不实施侵害他人权益的行为。</w:t>
      </w:r>
    </w:p>
    <w:p w14:paraId="40CFE840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（二）安全生产</w:t>
      </w:r>
      <w:r>
        <w:rPr>
          <w:rFonts w:ascii="Times New Roman" w:hAnsi="Times New Roman" w:eastAsia="仿宋_GB2312" w:cs="仿宋_GB2312"/>
          <w:sz w:val="32"/>
          <w:szCs w:val="32"/>
        </w:rPr>
        <w:t>：切实加强核安全文化建设，建立健全安全生产责任体系，坚持安全为先、质量为重，确保不发生重大安全质量事故。</w:t>
      </w:r>
    </w:p>
    <w:p w14:paraId="1987532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（三）工程建设</w:t>
      </w:r>
      <w:r>
        <w:rPr>
          <w:rFonts w:ascii="Times New Roman" w:hAnsi="Times New Roman" w:eastAsia="仿宋_GB2312" w:cs="仿宋_GB2312"/>
          <w:sz w:val="32"/>
          <w:szCs w:val="32"/>
        </w:rPr>
        <w:t>：规范参与招投标活动，优化工程建设流程，合理控制工程造价与工期，不偷工减料，确保工程质量，坚持文明施工。</w:t>
      </w:r>
    </w:p>
    <w:p w14:paraId="38CD7643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（四）节能环保</w:t>
      </w:r>
      <w:r>
        <w:rPr>
          <w:rFonts w:ascii="Times New Roman" w:hAnsi="Times New Roman" w:eastAsia="仿宋_GB2312" w:cs="仿宋_GB2312"/>
          <w:sz w:val="32"/>
          <w:szCs w:val="32"/>
        </w:rPr>
        <w:t>：自觉遵守国家有关节约资源、保护环境的法律法规，严格执行国家排放标准，降低能耗。不浪费能源，不违法排放污染物。</w:t>
      </w:r>
    </w:p>
    <w:p w14:paraId="75E7BAC6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（五）公平交易</w:t>
      </w:r>
      <w:r>
        <w:rPr>
          <w:rFonts w:ascii="Times New Roman" w:hAnsi="Times New Roman" w:eastAsia="仿宋_GB2312" w:cs="仿宋_GB2312"/>
          <w:sz w:val="32"/>
          <w:szCs w:val="32"/>
        </w:rPr>
        <w:t>：规范自身的市场竞争行为，自觉维护公平竞争秩序，建立互利共赢的合作伙伴关系，团结协作，反对行业垄断，反对不正当竞争。</w:t>
      </w:r>
    </w:p>
    <w:p w14:paraId="32A1E98B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（六）诚实守信</w:t>
      </w:r>
      <w:r>
        <w:rPr>
          <w:rFonts w:ascii="Times New Roman" w:hAnsi="Times New Roman" w:eastAsia="仿宋_GB2312" w:cs="仿宋_GB2312"/>
          <w:sz w:val="32"/>
          <w:szCs w:val="32"/>
        </w:rPr>
        <w:t>：加强信用体系建设，履行企业社会责任。加强内部诚信管理，自觉开展企业员工诚信文化教育活动，培育诚信理念，规范从业行为。不进行虚假信息传播和宣传。</w:t>
      </w:r>
    </w:p>
    <w:p w14:paraId="756CA12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9"/>
        </w:rPr>
        <w:t>（七）职工权益</w:t>
      </w:r>
      <w:r>
        <w:rPr>
          <w:rFonts w:ascii="Times New Roman" w:hAnsi="Times New Roman" w:eastAsia="仿宋_GB2312" w:cs="仿宋_GB2312"/>
          <w:sz w:val="32"/>
          <w:szCs w:val="32"/>
        </w:rPr>
        <w:t>：自觉建立现代企业制度，以人为本，有效保障职工薪酬福利待遇，保护职工合法权益。通过保障职工权益、激发职工活力，夯实企业发展基础，共同推动核能行业积极、安全、有序且高质量的发展。</w:t>
      </w:r>
    </w:p>
    <w:p w14:paraId="50619766">
      <w:pPr>
        <w:pStyle w:val="8"/>
        <w:widowControl/>
      </w:pPr>
      <w:r>
        <w:t>第三章 公约的执行监督</w:t>
      </w:r>
    </w:p>
    <w:p w14:paraId="53184951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第五条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协会负责公约的制定、修订、执行与监督，定期通报成员单位的履约情况，并接受社会监督。</w:t>
      </w:r>
    </w:p>
    <w:p w14:paraId="13D4224C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第六条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若公约成员单位违反本公约，任何单位和个人均有权向协会反映。经调查核实后，需向全体会员单位公布，必要时向全社会公布。</w:t>
      </w:r>
    </w:p>
    <w:p w14:paraId="4DA9CDB7">
      <w:pPr>
        <w:pStyle w:val="8"/>
        <w:widowControl/>
      </w:pPr>
      <w:r>
        <w:t>第四章 附则</w:t>
      </w:r>
    </w:p>
    <w:p w14:paraId="686039BA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第七条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公约成员单位若退出本公约，需以书面形式通知协会。 协会定期公布加入和退出本公约的单位名单。</w:t>
      </w:r>
    </w:p>
    <w:p w14:paraId="4AEBCB8E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第八条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本公约由协会向社会公布并负责解释，自公布之日起施行。</w:t>
      </w:r>
    </w:p>
    <w:p w14:paraId="48E3B400">
      <w:pPr>
        <w:rPr>
          <w:rFonts w:ascii="仿宋_GB2312" w:eastAsia="仿宋_GB2312"/>
          <w:sz w:val="32"/>
          <w:szCs w:val="32"/>
        </w:rPr>
      </w:pPr>
    </w:p>
    <w:p w14:paraId="773D88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974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2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中国核能行业协会</w:t>
      </w:r>
      <mc:AlternateContent>
        <mc:Choice Requires="wpsCustomData">
          <wpsCustomData:docfieldEnd id="1"/>
        </mc:Choice>
      </mc:AlternateContent>
    </w:p>
    <w:p w14:paraId="619B17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2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  <w:lang w:val="en-US" w:eastAsia="zh-CN"/>
        </w:rPr>
        <w:t>日</w:t>
      </w:r>
      <mc:AlternateContent>
        <mc:Choice Requires="wpsCustomData">
          <wpsCustomData:docfieldEnd id="2"/>
        </mc:Choice>
      </mc:AlternateContent>
    </w:p>
    <w:p w14:paraId="79417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8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9">
    <w:name w:val="标题 2 Char"/>
    <w:link w:val="2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2026-04-27T07:03:58Z</dcterms:created>
  <dc:creator>47465</dc:creator>
  <cp:lastModifiedBy>萌</cp:lastModifiedBy>
  <dcterms:modified xsi:type="dcterms:W3CDTF">2026-04-27T07:04:50Z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eyJoZGlkIjoiMzk4MTZlYjY4NjE0OWJkOGViMmM4MGE5OWQ5Njk5YTYiLCJ1c2VySWQiOiI0NDk3ODY5NzUifQ==</vt:lpwstr>
  </property>
  <property fmtid="{D5CDD505-2E9C-101B-9397-08002B2CF9AE}" pid="4" name="ICV">
    <vt:lpwstr>AFB24B1A2F7D4844AB62A95A7A953152_12</vt:lpwstr>
  </property>
</Properties>
</file>