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B6C58" w14:textId="77777777" w:rsidR="00FA5FF6" w:rsidRDefault="00400101">
      <w:pPr>
        <w:pStyle w:val="affffff7"/>
        <w:framePr w:wrap="around"/>
      </w:pPr>
      <w:r>
        <w:rPr>
          <w:rFonts w:ascii="Times New Roman"/>
        </w:rPr>
        <w:t>ICS</w:t>
      </w:r>
      <w:r>
        <w:rPr>
          <w:rFonts w:hAnsi="黑体"/>
        </w:rPr>
        <w:t> </w:t>
      </w:r>
      <w:r>
        <w:rPr>
          <w:rFonts w:hint="eastAsia"/>
        </w:rPr>
        <w:t>27.120</w:t>
      </w:r>
    </w:p>
    <w:p w14:paraId="4F7839F8" w14:textId="77777777" w:rsidR="00FA5FF6" w:rsidRDefault="00400101">
      <w:pPr>
        <w:pStyle w:val="affffff7"/>
        <w:framePr w:wrap="around"/>
        <w:rPr>
          <w:rFonts w:ascii="Times New Roman"/>
        </w:rPr>
      </w:pPr>
      <w:r>
        <w:rPr>
          <w:rFonts w:ascii="Times New Roman"/>
        </w:rPr>
        <w:fldChar w:fldCharType="begin">
          <w:ffData>
            <w:name w:val="WXFLH"/>
            <w:enabled/>
            <w:calcOnExit w:val="0"/>
            <w:helpText w:type="text" w:val="请输入中国标准文献分类号："/>
            <w:textInput>
              <w:default w:val="点击此处添加中国标准文献分类号"/>
            </w:textInput>
          </w:ffData>
        </w:fldChar>
      </w:r>
      <w:bookmarkStart w:id="0" w:name="WXFLH"/>
      <w:r>
        <w:rPr>
          <w:rFonts w:ascii="Times New Roman"/>
        </w:rPr>
        <w:instrText xml:space="preserve"> FORMTEXT </w:instrText>
      </w:r>
      <w:r>
        <w:rPr>
          <w:rFonts w:ascii="Times New Roman"/>
        </w:rPr>
      </w:r>
      <w:r>
        <w:rPr>
          <w:rFonts w:ascii="Times New Roman"/>
        </w:rPr>
        <w:fldChar w:fldCharType="separate"/>
      </w:r>
      <w:r>
        <w:rPr>
          <w:rFonts w:ascii="Times New Roman"/>
        </w:rPr>
        <w:t xml:space="preserve">CCS </w:t>
      </w:r>
      <w:r>
        <w:rPr>
          <w:rFonts w:ascii="Times New Roman"/>
        </w:rPr>
        <w:fldChar w:fldCharType="end"/>
      </w:r>
      <w:bookmarkEnd w:id="0"/>
    </w:p>
    <w:tbl>
      <w:tblPr>
        <w:tblStyle w:val="afff3"/>
        <w:tblW w:w="0" w:type="auto"/>
        <w:tblLook w:val="04A0" w:firstRow="1" w:lastRow="0" w:firstColumn="1" w:lastColumn="0" w:noHBand="0" w:noVBand="1"/>
      </w:tblPr>
      <w:tblGrid>
        <w:gridCol w:w="9628"/>
      </w:tblGrid>
      <w:tr w:rsidR="00FA5FF6" w14:paraId="17C8D4AE" w14:textId="77777777">
        <w:tc>
          <w:tcPr>
            <w:tcW w:w="9628" w:type="dxa"/>
            <w:tcBorders>
              <w:top w:val="nil"/>
              <w:left w:val="nil"/>
              <w:bottom w:val="nil"/>
              <w:right w:val="nil"/>
            </w:tcBorders>
            <w:shd w:val="clear" w:color="auto" w:fill="auto"/>
          </w:tcPr>
          <w:p w14:paraId="5254BC4E" w14:textId="77777777" w:rsidR="00FA5FF6" w:rsidRDefault="00400101">
            <w:pPr>
              <w:pStyle w:val="affffff7"/>
              <w:framePr w:wrap="around"/>
            </w:pPr>
            <w:r>
              <w:fldChar w:fldCharType="begin">
                <w:ffData>
                  <w:name w:val="BAH"/>
                  <w:enabled/>
                  <w:calcOnExit w:val="0"/>
                  <w:textInput/>
                </w:ffData>
              </w:fldChar>
            </w:r>
            <w:bookmarkStart w:id="1" w:name="BAH"/>
            <w:r>
              <w:instrText xml:space="preserve"> </w:instrText>
            </w:r>
            <w:r>
              <w:rPr>
                <w:rFonts w:hint="eastAsia"/>
              </w:rPr>
              <w:instrText>FORMTEXT</w:instrText>
            </w:r>
            <w:r>
              <w:instrText xml:space="preserve"> </w:instrText>
            </w:r>
            <w:r>
              <w:fldChar w:fldCharType="separate"/>
            </w:r>
            <w:r>
              <w:rPr>
                <w:rFonts w:hint="eastAsia"/>
              </w:rPr>
              <w:t>F 49</w:t>
            </w:r>
            <w:r>
              <w:t>  </w:t>
            </w:r>
            <w:r>
              <w:fldChar w:fldCharType="end"/>
            </w:r>
            <w:bookmarkEnd w:id="1"/>
          </w:p>
        </w:tc>
      </w:tr>
    </w:tbl>
    <w:p w14:paraId="0E93D09C" w14:textId="77777777" w:rsidR="00FA5FF6" w:rsidRDefault="00400101">
      <w:pPr>
        <w:pStyle w:val="afffffb"/>
        <w:framePr w:wrap="around"/>
        <w:wordWrap w:val="0"/>
      </w:pPr>
      <w:r>
        <w:t xml:space="preserve">  </w:t>
      </w:r>
      <w:r>
        <w:fldChar w:fldCharType="begin">
          <w:ffData>
            <w:name w:val="c5"/>
            <w:enabled/>
            <w:calcOnExit w:val="0"/>
            <w:entryMacro w:val="ShowHelp17"/>
            <w:textInput/>
          </w:ffData>
        </w:fldChar>
      </w:r>
      <w:bookmarkStart w:id="2" w:name="c5"/>
      <w:r>
        <w:instrText xml:space="preserve"> FORMTEXT </w:instrText>
      </w:r>
      <w:r>
        <w:fldChar w:fldCharType="separate"/>
      </w:r>
      <w:r>
        <w:t>T/</w:t>
      </w:r>
      <w:r>
        <w:rPr>
          <w:rFonts w:hint="eastAsia"/>
        </w:rPr>
        <w:t>CNEA</w:t>
      </w:r>
      <w:r>
        <w:fldChar w:fldCharType="end"/>
      </w:r>
      <w:bookmarkEnd w:id="2"/>
    </w:p>
    <w:p w14:paraId="57B6A964" w14:textId="77777777" w:rsidR="00FA5FF6" w:rsidRDefault="00400101">
      <w:pPr>
        <w:pStyle w:val="afffffc"/>
        <w:framePr w:wrap="around"/>
        <w:rPr>
          <w:rFonts w:ascii="Times New Roman" w:hAnsi="Times New Roman"/>
          <w:sz w:val="72"/>
          <w:szCs w:val="72"/>
        </w:rPr>
      </w:pPr>
      <w:r>
        <w:fldChar w:fldCharType="begin">
          <w:ffData>
            <w:name w:val="c6"/>
            <w:enabled/>
            <w:calcOnExit w:val="0"/>
            <w:entryMacro w:val="showhelp13"/>
            <w:textInput/>
          </w:ffData>
        </w:fldChar>
      </w:r>
      <w:bookmarkStart w:id="3" w:name="c6"/>
      <w:r>
        <w:instrText xml:space="preserve"> FORMTEXT </w:instrText>
      </w:r>
      <w:r>
        <w:fldChar w:fldCharType="separate"/>
      </w:r>
      <w:r>
        <w:rPr>
          <w:rFonts w:hint="eastAsia"/>
        </w:rPr>
        <w:t>团体标准</w:t>
      </w:r>
      <w:r>
        <w:fldChar w:fldCharType="end"/>
      </w:r>
      <w:bookmarkEnd w:id="3"/>
    </w:p>
    <w:p w14:paraId="158D4E6D" w14:textId="77777777" w:rsidR="00FA5FF6" w:rsidRDefault="00400101">
      <w:pPr>
        <w:pStyle w:val="20"/>
        <w:framePr w:wrap="around"/>
        <w:rPr>
          <w:rFonts w:hAnsi="黑体"/>
        </w:rPr>
      </w:pPr>
      <w:r>
        <w:rPr>
          <w:rFonts w:ascii="Times New Roman"/>
        </w:rPr>
        <w:t>T/</w:t>
      </w:r>
      <w:r>
        <w:rPr>
          <w:rFonts w:ascii="Times New Roman"/>
        </w:rPr>
        <w:fldChar w:fldCharType="begin">
          <w:ffData>
            <w:name w:val="StdNo0"/>
            <w:enabled/>
            <w:calcOnExit w:val="0"/>
            <w:textInput>
              <w:default w:val="×××"/>
            </w:textInput>
          </w:ffData>
        </w:fldChar>
      </w:r>
      <w:bookmarkStart w:id="4" w:name="StdNo0"/>
      <w:r>
        <w:rPr>
          <w:rFonts w:ascii="Times New Roman"/>
        </w:rPr>
        <w:instrText xml:space="preserve"> FORMTEXT </w:instrText>
      </w:r>
      <w:r>
        <w:rPr>
          <w:rFonts w:ascii="Times New Roman"/>
        </w:rPr>
      </w:r>
      <w:r>
        <w:rPr>
          <w:rFonts w:ascii="Times New Roman"/>
        </w:rPr>
        <w:fldChar w:fldCharType="separate"/>
      </w:r>
      <w:r>
        <w:rPr>
          <w:rFonts w:ascii="Times New Roman" w:hint="eastAsia"/>
        </w:rPr>
        <w:t>CNEA</w:t>
      </w:r>
      <w:r>
        <w:rPr>
          <w:rFonts w:ascii="Times New Roman"/>
        </w:rPr>
        <w:fldChar w:fldCharType="end"/>
      </w:r>
      <w:bookmarkEnd w:id="4"/>
      <w:r>
        <w:rPr>
          <w:rFonts w:hAnsi="黑体"/>
        </w:rPr>
        <w:t xml:space="preserve"> </w:t>
      </w:r>
      <w:r>
        <w:rPr>
          <w:rFonts w:hAnsi="黑体"/>
        </w:rPr>
        <w:fldChar w:fldCharType="begin">
          <w:ffData>
            <w:name w:val="StdNo1"/>
            <w:enabled/>
            <w:calcOnExit w:val="0"/>
            <w:textInput>
              <w:default w:val="××××"/>
            </w:textInput>
          </w:ffData>
        </w:fldChar>
      </w:r>
      <w:bookmarkStart w:id="5" w:name="StdNo1"/>
      <w:r>
        <w:rPr>
          <w:rFonts w:hAnsi="黑体"/>
        </w:rPr>
        <w:instrText xml:space="preserve"> FORMTEXT </w:instrText>
      </w:r>
      <w:r>
        <w:rPr>
          <w:rFonts w:hAnsi="黑体"/>
        </w:rPr>
      </w:r>
      <w:r>
        <w:rPr>
          <w:rFonts w:hAnsi="黑体"/>
        </w:rPr>
        <w:fldChar w:fldCharType="separate"/>
      </w:r>
      <w:r>
        <w:rPr>
          <w:rFonts w:hAnsi="黑体"/>
        </w:rPr>
        <w:t>××××</w:t>
      </w:r>
      <w:r>
        <w:rPr>
          <w:rFonts w:hAnsi="黑体"/>
        </w:rPr>
        <w:fldChar w:fldCharType="end"/>
      </w:r>
      <w:bookmarkEnd w:id="5"/>
      <w:r>
        <w:rPr>
          <w:rFonts w:hAnsi="黑体"/>
        </w:rPr>
        <w:t>—</w:t>
      </w:r>
      <w:r>
        <w:rPr>
          <w:rFonts w:hAnsi="黑体"/>
        </w:rPr>
        <w:fldChar w:fldCharType="begin">
          <w:ffData>
            <w:name w:val="StdNo2"/>
            <w:enabled/>
            <w:calcOnExit w:val="0"/>
            <w:textInput>
              <w:default w:val="××××"/>
              <w:maxLength w:val="4"/>
            </w:textInput>
          </w:ffData>
        </w:fldChar>
      </w:r>
      <w:bookmarkStart w:id="6" w:name="StdNo2"/>
      <w:r>
        <w:rPr>
          <w:rFonts w:hAnsi="黑体"/>
        </w:rPr>
        <w:instrText xml:space="preserve"> FORMTEXT </w:instrText>
      </w:r>
      <w:r>
        <w:rPr>
          <w:rFonts w:hAnsi="黑体"/>
        </w:rPr>
      </w:r>
      <w:r>
        <w:rPr>
          <w:rFonts w:hAnsi="黑体"/>
        </w:rPr>
        <w:fldChar w:fldCharType="separate"/>
      </w:r>
      <w:r>
        <w:rPr>
          <w:rFonts w:hAnsi="黑体"/>
        </w:rPr>
        <w:t>××××</w:t>
      </w:r>
      <w:r>
        <w:rPr>
          <w:rFonts w:hAnsi="黑体"/>
        </w:rPr>
        <w:fldChar w:fldCharType="end"/>
      </w:r>
      <w:bookmarkEnd w:id="6"/>
    </w:p>
    <w:tbl>
      <w:tblPr>
        <w:tblStyle w:val="afff3"/>
        <w:tblW w:w="0" w:type="auto"/>
        <w:tblLook w:val="04A0" w:firstRow="1" w:lastRow="0" w:firstColumn="1" w:lastColumn="0" w:noHBand="0" w:noVBand="1"/>
      </w:tblPr>
      <w:tblGrid>
        <w:gridCol w:w="9130"/>
      </w:tblGrid>
      <w:tr w:rsidR="00FA5FF6" w14:paraId="372C0E89" w14:textId="77777777">
        <w:tc>
          <w:tcPr>
            <w:tcW w:w="9130" w:type="dxa"/>
            <w:tcBorders>
              <w:top w:val="nil"/>
              <w:left w:val="nil"/>
              <w:bottom w:val="nil"/>
              <w:right w:val="nil"/>
            </w:tcBorders>
            <w:shd w:val="clear" w:color="auto" w:fill="auto"/>
          </w:tcPr>
          <w:p w14:paraId="6906710E" w14:textId="77777777" w:rsidR="00FA5FF6" w:rsidRDefault="00400101">
            <w:pPr>
              <w:pStyle w:val="affff9"/>
              <w:framePr w:wrap="around"/>
            </w:pPr>
            <w:r>
              <w:rPr>
                <w:noProof/>
              </w:rPr>
              <mc:AlternateContent>
                <mc:Choice Requires="wps">
                  <w:drawing>
                    <wp:anchor distT="0" distB="0" distL="114300" distR="114300" simplePos="0" relativeHeight="251657728" behindDoc="1" locked="0" layoutInCell="1" allowOverlap="1" wp14:anchorId="0597AC64" wp14:editId="26BD1B06">
                      <wp:simplePos x="0" y="0"/>
                      <wp:positionH relativeFrom="column">
                        <wp:posOffset>4665980</wp:posOffset>
                      </wp:positionH>
                      <wp:positionV relativeFrom="paragraph">
                        <wp:posOffset>34290</wp:posOffset>
                      </wp:positionV>
                      <wp:extent cx="1143000" cy="228600"/>
                      <wp:effectExtent l="0" t="0" r="0" b="0"/>
                      <wp:wrapNone/>
                      <wp:docPr id="5"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25400" cap="flat" cmpd="sng" algn="ctr">
                                <a:no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DT" o:spid="_x0000_s1026" o:spt="1" style="position:absolute;left:0pt;margin-left:367.4pt;margin-top:2.7pt;height:18pt;width:90pt;z-index:-251652096;v-text-anchor:middle;mso-width-relative:page;mso-height-relative:page;" fillcolor="#FFFFFF" filled="t" stroked="f" coordsize="21600,21600" o:gfxdata="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xZ7k/9MAAAAIAQAADwAAAAAA&#10;AAABACAAAAAiAAAAZHJzL2Rvd25yZXYueG1sUEsBAhQAFAAAAAgAh07iQGWS4spRAgAAvAQAAA4A&#10;AAAAAAAAAQAgAAAAIgEAAGRycy9lMm9Eb2MueG1sUEsFBgAAAAAGAAYAWQEAAOUFAAAAAA==&#10;">
                      <v:fill on="t" focussize="0,0"/>
                      <v:stroke on="f" weight="2pt"/>
                      <v:imagedata o:title=""/>
                      <o:lock v:ext="edit" aspectratio="f"/>
                    </v:rect>
                  </w:pict>
                </mc:Fallback>
              </mc:AlternateContent>
            </w:r>
            <w:r>
              <w:fldChar w:fldCharType="begin">
                <w:ffData>
                  <w:name w:val="DT"/>
                  <w:enabled/>
                  <w:calcOnExit w:val="0"/>
                  <w:entryMacro w:val="ShowHelp4"/>
                  <w:textInput/>
                </w:ffData>
              </w:fldChar>
            </w:r>
            <w:bookmarkStart w:id="7" w:name="DT"/>
            <w:r>
              <w:instrText xml:space="preserve"> FORMTEXT </w:instrText>
            </w:r>
            <w:r>
              <w:fldChar w:fldCharType="separate"/>
            </w:r>
            <w:r>
              <w:t>     </w:t>
            </w:r>
            <w:r>
              <w:fldChar w:fldCharType="end"/>
            </w:r>
            <w:bookmarkEnd w:id="7"/>
          </w:p>
        </w:tc>
      </w:tr>
    </w:tbl>
    <w:p w14:paraId="30367F8D" w14:textId="77777777" w:rsidR="00FA5FF6" w:rsidRDefault="00FA5FF6">
      <w:pPr>
        <w:pStyle w:val="20"/>
        <w:framePr w:wrap="around"/>
        <w:rPr>
          <w:rFonts w:hAnsi="黑体"/>
        </w:rPr>
      </w:pPr>
    </w:p>
    <w:p w14:paraId="35C81FA3" w14:textId="77777777" w:rsidR="00FA5FF6" w:rsidRDefault="00FA5FF6">
      <w:pPr>
        <w:pStyle w:val="20"/>
        <w:framePr w:wrap="around"/>
        <w:rPr>
          <w:rFonts w:hAnsi="黑体"/>
        </w:rPr>
      </w:pPr>
    </w:p>
    <w:p w14:paraId="59727AC4" w14:textId="77777777" w:rsidR="00FA5FF6" w:rsidRDefault="00400101">
      <w:pPr>
        <w:pStyle w:val="affffa"/>
        <w:framePr w:wrap="around"/>
      </w:pPr>
      <w:r>
        <w:fldChar w:fldCharType="begin">
          <w:ffData>
            <w:name w:val="StdName"/>
            <w:enabled/>
            <w:calcOnExit w:val="0"/>
            <w:textInput>
              <w:default w:val="点击此处添加标准名称"/>
            </w:textInput>
          </w:ffData>
        </w:fldChar>
      </w:r>
      <w:bookmarkStart w:id="8" w:name="StdName"/>
      <w:r>
        <w:instrText xml:space="preserve"> FORMTEXT </w:instrText>
      </w:r>
      <w:r>
        <w:fldChar w:fldCharType="separate"/>
      </w:r>
      <w:r>
        <w:rPr>
          <w:rFonts w:hint="eastAsia"/>
        </w:rPr>
        <w:t>核电厂常规岛冲蚀敏感管线</w:t>
      </w:r>
    </w:p>
    <w:p w14:paraId="17DCA725" w14:textId="77777777" w:rsidR="00FA5FF6" w:rsidRDefault="00400101">
      <w:pPr>
        <w:pStyle w:val="affffa"/>
        <w:framePr w:wrap="around"/>
      </w:pPr>
      <w:r>
        <w:rPr>
          <w:rFonts w:hint="eastAsia"/>
        </w:rPr>
        <w:t>筛选管理要求</w:t>
      </w:r>
      <w:r>
        <w:fldChar w:fldCharType="end"/>
      </w:r>
      <w:bookmarkEnd w:id="8"/>
    </w:p>
    <w:p w14:paraId="0704E62D" w14:textId="77777777" w:rsidR="00FA5FF6" w:rsidRDefault="00400101">
      <w:pPr>
        <w:pStyle w:val="affffb"/>
        <w:framePr w:wrap="around"/>
      </w:pPr>
      <w:r>
        <w:fldChar w:fldCharType="begin">
          <w:ffData>
            <w:name w:val="StdEnglishName"/>
            <w:enabled/>
            <w:calcOnExit w:val="0"/>
            <w:textInput>
              <w:default w:val="点击此处添加标准英文译名"/>
            </w:textInput>
          </w:ffData>
        </w:fldChar>
      </w:r>
      <w:bookmarkStart w:id="9" w:name="StdEnglishName"/>
      <w:r>
        <w:instrText xml:space="preserve"> FORMTEXT </w:instrText>
      </w:r>
      <w:r>
        <w:fldChar w:fldCharType="separate"/>
      </w:r>
      <w:r>
        <w:t>Guideline for Screening and Management Erosion Sensitive Pipe of Conventional Island in Nuclear Power Plants</w:t>
      </w:r>
      <w:r>
        <w:fldChar w:fldCharType="end"/>
      </w:r>
      <w:bookmarkEnd w:id="9"/>
    </w:p>
    <w:p w14:paraId="61FEF482" w14:textId="77777777" w:rsidR="00FA5FF6" w:rsidRDefault="00400101">
      <w:pPr>
        <w:pStyle w:val="affffc"/>
        <w:framePr w:wrap="around"/>
      </w:pPr>
      <w:r>
        <w:fldChar w:fldCharType="begin">
          <w:ffData>
            <w:name w:val="YZBS"/>
            <w:enabled/>
            <w:calcOnExit w:val="0"/>
            <w:textInput>
              <w:default w:val="点击此处添加与国际标准一致性程度的标识"/>
            </w:textInput>
          </w:ffData>
        </w:fldChar>
      </w:r>
      <w:bookmarkStart w:id="10" w:name="YZBS"/>
      <w:r>
        <w:instrText xml:space="preserve"> FORMTEXT </w:instrText>
      </w:r>
      <w:r>
        <w:fldChar w:fldCharType="separate"/>
      </w:r>
      <w:r>
        <w:rPr>
          <w:rFonts w:hint="eastAsia"/>
        </w:rPr>
        <w:t>点击此处添加与国际标准一致性程度的标识</w:t>
      </w:r>
      <w:r>
        <w:fldChar w:fldCharType="end"/>
      </w:r>
      <w:bookmarkEnd w:id="10"/>
    </w:p>
    <w:tbl>
      <w:tblPr>
        <w:tblStyle w:val="afff3"/>
        <w:tblW w:w="0" w:type="auto"/>
        <w:tblLook w:val="04A0" w:firstRow="1" w:lastRow="0" w:firstColumn="1" w:lastColumn="0" w:noHBand="0" w:noVBand="1"/>
      </w:tblPr>
      <w:tblGrid>
        <w:gridCol w:w="9629"/>
      </w:tblGrid>
      <w:tr w:rsidR="00FA5FF6" w14:paraId="7BCEBB0C" w14:textId="77777777">
        <w:tc>
          <w:tcPr>
            <w:tcW w:w="9629" w:type="dxa"/>
            <w:tcBorders>
              <w:top w:val="nil"/>
              <w:left w:val="nil"/>
              <w:bottom w:val="nil"/>
              <w:right w:val="nil"/>
            </w:tcBorders>
            <w:shd w:val="clear" w:color="auto" w:fill="auto"/>
          </w:tcPr>
          <w:p w14:paraId="0CF706DB" w14:textId="77777777" w:rsidR="00FA5FF6" w:rsidRDefault="00400101">
            <w:pPr>
              <w:pStyle w:val="affffd"/>
              <w:framePr w:wrap="around"/>
            </w:pPr>
            <w:r>
              <w:rPr>
                <w:noProof/>
              </w:rPr>
              <mc:AlternateContent>
                <mc:Choice Requires="wps">
                  <w:drawing>
                    <wp:anchor distT="0" distB="0" distL="114300" distR="114300" simplePos="0" relativeHeight="251659776" behindDoc="1" locked="1" layoutInCell="1" allowOverlap="1" wp14:anchorId="3FC26C7A" wp14:editId="20C8601C">
                      <wp:simplePos x="0" y="0"/>
                      <wp:positionH relativeFrom="column">
                        <wp:posOffset>2132330</wp:posOffset>
                      </wp:positionH>
                      <wp:positionV relativeFrom="paragraph">
                        <wp:posOffset>573405</wp:posOffset>
                      </wp:positionV>
                      <wp:extent cx="1905000" cy="254000"/>
                      <wp:effectExtent l="0" t="0" r="0" b="0"/>
                      <wp:wrapNone/>
                      <wp:docPr id="7"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w="25400" cap="flat" cmpd="sng" algn="ctr">
                                <a:no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Q" o:spid="_x0000_s1026" o:spt="1" style="position:absolute;left:0pt;margin-left:167.9pt;margin-top:45.15pt;height:20pt;width:150pt;z-index:-251650048;v-text-anchor:middle;mso-width-relative:page;mso-height-relative:page;" fillcolor="#FFFFFF" filled="t" stroked="f" coordsize="21600,21600" o:gfxdata="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SKI4XdMAAAAKAQAADwAAAAAAAAAB&#10;ACAAAAAiAAAAZHJzL2Rvd25yZXYueG1sUEsBAhQAFAAAAAgAh07iQG6tPsBOAgAAvAQAAA4AAAAA&#10;AAAAAQAgAAAAIgEAAGRycy9lMm9Eb2MueG1sUEsFBgAAAAAGAAYAWQEAAOIFAAAAAA==&#10;">
                      <v:fill on="t" focussize="0,0"/>
                      <v:stroke on="f" weight="2pt"/>
                      <v:imagedata o:title=""/>
                      <o:lock v:ext="edit" aspectratio="f"/>
                      <w10:anchorlock/>
                    </v:rect>
                  </w:pict>
                </mc:Fallback>
              </mc:AlternateContent>
            </w:r>
            <w:r>
              <w:rPr>
                <w:noProof/>
              </w:rPr>
              <mc:AlternateContent>
                <mc:Choice Requires="wps">
                  <w:drawing>
                    <wp:anchor distT="0" distB="0" distL="114300" distR="114300" simplePos="0" relativeHeight="251658752" behindDoc="1" locked="0" layoutInCell="1" allowOverlap="1" wp14:anchorId="421BD934" wp14:editId="41688139">
                      <wp:simplePos x="0" y="0"/>
                      <wp:positionH relativeFrom="column">
                        <wp:posOffset>2386330</wp:posOffset>
                      </wp:positionH>
                      <wp:positionV relativeFrom="paragraph">
                        <wp:posOffset>255905</wp:posOffset>
                      </wp:positionV>
                      <wp:extent cx="1270000" cy="304800"/>
                      <wp:effectExtent l="0" t="0" r="6350" b="0"/>
                      <wp:wrapNone/>
                      <wp:docPr id="6"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w="25400" cap="flat" cmpd="sng" algn="ctr">
                                <a:no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LB" o:spid="_x0000_s1026" o:spt="1" style="position:absolute;left:0pt;margin-left:187.9pt;margin-top:20.15pt;height:24pt;width:100pt;z-index:-251651072;v-text-anchor:middle;mso-width-relative:page;mso-height-relative:page;" fillcolor="#FFFFFF" filled="t" stroked="f" coordsize="21600,21600" o:gfxdata="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I0gRy/UAAAACQEAAA8AAAAA&#10;AAAAAQAgAAAAIgAAAGRycy9kb3ducmV2LnhtbFBLAQIUABQAAAAIAIdO4kDx01iQUQIAALwEAAAO&#10;AAAAAAAAAAEAIAAAACMBAABkcnMvZTJvRG9jLnhtbFBLBQYAAAAABgAGAFkBAADmBQAAAAA=&#10;">
                      <v:fill on="t" focussize="0,0"/>
                      <v:stroke on="f" weight="2pt"/>
                      <v:imagedata o:title=""/>
                      <o:lock v:ext="edit" aspectratio="f"/>
                    </v:rect>
                  </w:pict>
                </mc:Fallback>
              </mc:AlternateContent>
            </w:r>
            <w:r>
              <w:fldChar w:fldCharType="begin">
                <w:ffData>
                  <w:name w:val="LB"/>
                  <w:enabled/>
                  <w:calcOnExit w:val="0"/>
                  <w:ddList>
                    <w:listEntry w:val="文稿版次选择"/>
                    <w:listEntry w:val="（工作组讨论稿）"/>
                    <w:listEntry w:val="（征求意见稿）"/>
                    <w:listEntry w:val="（送审讨论稿）"/>
                    <w:listEntry w:val="（送审稿）"/>
                    <w:listEntry w:val="（报批稿）"/>
                  </w:ddList>
                </w:ffData>
              </w:fldChar>
            </w:r>
            <w:bookmarkStart w:id="11" w:name="LB"/>
            <w:r>
              <w:instrText xml:space="preserve"> </w:instrText>
            </w:r>
            <w:r>
              <w:rPr>
                <w:rFonts w:hint="eastAsia"/>
              </w:rPr>
              <w:instrText>FORMDROPDOWN</w:instrText>
            </w:r>
            <w:r>
              <w:instrText xml:space="preserve"> </w:instrText>
            </w:r>
            <w:r w:rsidR="00000000">
              <w:fldChar w:fldCharType="separate"/>
            </w:r>
            <w:r>
              <w:fldChar w:fldCharType="end"/>
            </w:r>
            <w:bookmarkEnd w:id="11"/>
          </w:p>
        </w:tc>
      </w:tr>
      <w:tr w:rsidR="00FA5FF6" w14:paraId="7D720650" w14:textId="77777777">
        <w:tc>
          <w:tcPr>
            <w:tcW w:w="9629" w:type="dxa"/>
            <w:tcBorders>
              <w:top w:val="nil"/>
              <w:left w:val="nil"/>
              <w:bottom w:val="nil"/>
              <w:right w:val="nil"/>
            </w:tcBorders>
            <w:shd w:val="clear" w:color="auto" w:fill="auto"/>
          </w:tcPr>
          <w:p w14:paraId="44EAC41B" w14:textId="77777777" w:rsidR="00FA5FF6" w:rsidRDefault="00400101">
            <w:pPr>
              <w:pStyle w:val="affffe"/>
              <w:framePr w:wrap="around"/>
            </w:pPr>
            <w:r>
              <w:fldChar w:fldCharType="begin">
                <w:ffData>
                  <w:name w:val="WCRQ"/>
                  <w:enabled/>
                  <w:calcOnExit w:val="0"/>
                  <w:textInput/>
                </w:ffData>
              </w:fldChar>
            </w:r>
            <w:bookmarkStart w:id="12" w:name="WCRQ"/>
            <w:r>
              <w:instrText xml:space="preserve"> FORMTEXT </w:instrText>
            </w:r>
            <w:r>
              <w:fldChar w:fldCharType="separate"/>
            </w:r>
            <w:r>
              <w:t>     </w:t>
            </w:r>
            <w:r>
              <w:fldChar w:fldCharType="end"/>
            </w:r>
            <w:bookmarkEnd w:id="12"/>
          </w:p>
        </w:tc>
      </w:tr>
    </w:tbl>
    <w:p w14:paraId="1A692858" w14:textId="77777777" w:rsidR="00FA5FF6" w:rsidRDefault="00400101">
      <w:pPr>
        <w:pStyle w:val="affffffc"/>
        <w:framePr w:wrap="around"/>
      </w:pPr>
      <w:r>
        <w:rPr>
          <w:rFonts w:ascii="黑体"/>
        </w:rPr>
        <w:fldChar w:fldCharType="begin">
          <w:ffData>
            <w:name w:val="FY"/>
            <w:enabled/>
            <w:calcOnExit w:val="0"/>
            <w:entryMacro w:val="ShowHelp8"/>
            <w:textInput>
              <w:default w:val="××××"/>
              <w:maxLength w:val="4"/>
            </w:textInput>
          </w:ffData>
        </w:fldChar>
      </w:r>
      <w:bookmarkStart w:id="13" w:name="FY"/>
      <w:r>
        <w:rPr>
          <w:rFonts w:ascii="黑体"/>
        </w:rPr>
        <w:instrText xml:space="preserve"> FORMTEXT </w:instrText>
      </w:r>
      <w:r>
        <w:rPr>
          <w:rFonts w:ascii="黑体"/>
        </w:rPr>
      </w:r>
      <w:r>
        <w:rPr>
          <w:rFonts w:ascii="黑体"/>
        </w:rPr>
        <w:fldChar w:fldCharType="separate"/>
      </w:r>
      <w:r>
        <w:rPr>
          <w:rFonts w:ascii="黑体"/>
        </w:rPr>
        <w:t>××××</w:t>
      </w:r>
      <w:r>
        <w:rPr>
          <w:rFonts w:ascii="黑体"/>
        </w:rPr>
        <w:fldChar w:fldCharType="end"/>
      </w:r>
      <w:bookmarkEnd w:id="13"/>
      <w:r>
        <w:t xml:space="preserve"> </w:t>
      </w:r>
      <w:r>
        <w:rPr>
          <w:rFonts w:ascii="黑体"/>
        </w:rPr>
        <w:t>-</w:t>
      </w:r>
      <w:r>
        <w:t xml:space="preserve"> </w:t>
      </w:r>
      <w:r>
        <w:rPr>
          <w:rFonts w:ascii="黑体"/>
        </w:rPr>
        <w:fldChar w:fldCharType="begin">
          <w:ffData>
            <w:name w:val="FM"/>
            <w:enabled/>
            <w:calcOnExit w:val="0"/>
            <w:entryMacro w:val="ShowHelp8"/>
            <w:textInput>
              <w:default w:val="××"/>
              <w:maxLength w:val="2"/>
            </w:textInput>
          </w:ffData>
        </w:fldChar>
      </w:r>
      <w:r>
        <w:rPr>
          <w:rFonts w:ascii="黑体"/>
        </w:rPr>
        <w:instrText xml:space="preserve"> FORMTEXT </w:instrText>
      </w:r>
      <w:r>
        <w:rPr>
          <w:rFonts w:ascii="黑体"/>
        </w:rPr>
      </w:r>
      <w:r>
        <w:rPr>
          <w:rFonts w:ascii="黑体"/>
        </w:rPr>
        <w:fldChar w:fldCharType="separate"/>
      </w:r>
      <w:r>
        <w:rPr>
          <w:rFonts w:ascii="黑体"/>
        </w:rPr>
        <w:t>××</w:t>
      </w:r>
      <w:r>
        <w:rPr>
          <w:rFonts w:ascii="黑体"/>
        </w:rPr>
        <w:fldChar w:fldCharType="end"/>
      </w:r>
      <w:r>
        <w:t xml:space="preserve"> </w:t>
      </w:r>
      <w:r>
        <w:rPr>
          <w:rFonts w:ascii="黑体"/>
        </w:rPr>
        <w:t>-</w:t>
      </w:r>
      <w:r>
        <w:t xml:space="preserve"> </w:t>
      </w:r>
      <w:r>
        <w:rPr>
          <w:rFonts w:ascii="黑体"/>
        </w:rPr>
        <w:fldChar w:fldCharType="begin">
          <w:ffData>
            <w:name w:val="FD"/>
            <w:enabled/>
            <w:calcOnExit w:val="0"/>
            <w:entryMacro w:val="ShowHelp8"/>
            <w:textInput>
              <w:default w:val="××"/>
              <w:maxLength w:val="2"/>
            </w:textInput>
          </w:ffData>
        </w:fldChar>
      </w:r>
      <w:bookmarkStart w:id="14" w:name="FD"/>
      <w:r>
        <w:rPr>
          <w:rFonts w:ascii="黑体"/>
        </w:rPr>
        <w:instrText xml:space="preserve"> FORMTEXT </w:instrText>
      </w:r>
      <w:r>
        <w:rPr>
          <w:rFonts w:ascii="黑体"/>
        </w:rPr>
      </w:r>
      <w:r>
        <w:rPr>
          <w:rFonts w:ascii="黑体"/>
        </w:rPr>
        <w:fldChar w:fldCharType="separate"/>
      </w:r>
      <w:r>
        <w:rPr>
          <w:rFonts w:ascii="黑体"/>
        </w:rPr>
        <w:t>××</w:t>
      </w:r>
      <w:r>
        <w:rPr>
          <w:rFonts w:ascii="黑体"/>
        </w:rPr>
        <w:fldChar w:fldCharType="end"/>
      </w:r>
      <w:bookmarkEnd w:id="14"/>
      <w:r>
        <w:rPr>
          <w:rFonts w:hint="eastAsia"/>
        </w:rPr>
        <w:t>发布</w:t>
      </w:r>
      <w:r>
        <w:rPr>
          <w:rFonts w:hint="eastAsia"/>
          <w:noProof/>
        </w:rPr>
        <mc:AlternateContent>
          <mc:Choice Requires="wps">
            <w:drawing>
              <wp:anchor distT="0" distB="0" distL="114300" distR="114300" simplePos="0" relativeHeight="251654656" behindDoc="0" locked="0" layoutInCell="1" allowOverlap="1" wp14:anchorId="61323FAC" wp14:editId="5FC18CC3">
                <wp:simplePos x="0" y="0"/>
                <wp:positionH relativeFrom="column">
                  <wp:posOffset>0</wp:posOffset>
                </wp:positionH>
                <wp:positionV relativeFrom="paragraph">
                  <wp:posOffset>2339340</wp:posOffset>
                </wp:positionV>
                <wp:extent cx="6120130" cy="0"/>
                <wp:effectExtent l="0" t="0" r="33655" b="19050"/>
                <wp:wrapNone/>
                <wp:docPr id="2" name="直接连接符 2"/>
                <wp:cNvGraphicFramePr/>
                <a:graphic xmlns:a="http://schemas.openxmlformats.org/drawingml/2006/main">
                  <a:graphicData uri="http://schemas.microsoft.com/office/word/2010/wordprocessingShape">
                    <wps:wsp>
                      <wps:cNvCnPr/>
                      <wps:spPr>
                        <a:xfrm>
                          <a:off x="0" y="0"/>
                          <a:ext cx="6120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0pt;margin-top:184.2pt;height:0pt;width:481.9pt;z-index:251661312;mso-width-relative:page;mso-height-relative:page;" filled="f" stroked="t" coordsize="21600,21600" o:gfxdata="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jd8ps9UAAAAIAQAADwAAAAAAAAABACAA&#10;AAAiAAAAZHJzL2Rvd25yZXYueG1sUEsBAhQAFAAAAAgAh07iQHElybrXAQAAmgMAAA4AAAAAAAAA&#10;AQAgAAAAJAEAAGRycy9lMm9Eb2MueG1sUEsFBgAAAAAGAAYAWQEAAG0FAAAAAA==&#10;">
                <v:fill on="f" focussize="0,0"/>
                <v:stroke color="#000000 [3204]" joinstyle="round"/>
                <v:imagedata o:title=""/>
                <o:lock v:ext="edit" aspectratio="f"/>
              </v:line>
            </w:pict>
          </mc:Fallback>
        </mc:AlternateContent>
      </w:r>
      <w:r>
        <w:rPr>
          <w:rFonts w:hint="eastAsia"/>
          <w:noProof/>
        </w:rPr>
        <mc:AlternateContent>
          <mc:Choice Requires="wps">
            <w:drawing>
              <wp:anchor distT="0" distB="0" distL="114300" distR="114300" simplePos="0" relativeHeight="251653632" behindDoc="0" locked="0" layoutInCell="1" allowOverlap="1" wp14:anchorId="1F420888" wp14:editId="434E0E44">
                <wp:simplePos x="0" y="0"/>
                <wp:positionH relativeFrom="column">
                  <wp:posOffset>0</wp:posOffset>
                </wp:positionH>
                <wp:positionV relativeFrom="paragraph">
                  <wp:posOffset>8891905</wp:posOffset>
                </wp:positionV>
                <wp:extent cx="6120130" cy="0"/>
                <wp:effectExtent l="0" t="0" r="33655" b="19050"/>
                <wp:wrapNone/>
                <wp:docPr id="1" name="直接连接符 1"/>
                <wp:cNvGraphicFramePr/>
                <a:graphic xmlns:a="http://schemas.openxmlformats.org/drawingml/2006/main">
                  <a:graphicData uri="http://schemas.microsoft.com/office/word/2010/wordprocessingShape">
                    <wps:wsp>
                      <wps:cNvCnPr/>
                      <wps:spPr>
                        <a:xfrm>
                          <a:off x="0" y="0"/>
                          <a:ext cx="6120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0pt;margin-top:700.15pt;height:0pt;width:481.9pt;z-index:251660288;mso-width-relative:page;mso-height-relative:page;" filled="f" stroked="t" coordsize="21600,21600" o:gfxdata="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Dr9Go1QAAAAoBAAAPAAAAAAAAAAEAIAAA&#10;ACIAAABkcnMvZG93bnJldi54bWxQSwECFAAUAAAACACHTuJA+iLfSdYBAACaAwAADgAAAAAAAAAB&#10;ACAAAAAkAQAAZHJzL2Uyb0RvYy54bWxQSwUGAAAAAAYABgBZAQAAbAUAAAAA&#10;">
                <v:fill on="f" focussize="0,0"/>
                <v:stroke color="#000000 [3204]" joinstyle="round"/>
                <v:imagedata o:title=""/>
                <o:lock v:ext="edit" aspectratio="f"/>
              </v:line>
            </w:pict>
          </mc:Fallback>
        </mc:AlternateContent>
      </w:r>
    </w:p>
    <w:p w14:paraId="4F3D866B" w14:textId="77777777" w:rsidR="00FA5FF6" w:rsidRDefault="00400101">
      <w:pPr>
        <w:pStyle w:val="affffffd"/>
        <w:framePr w:wrap="around"/>
      </w:pPr>
      <w:r>
        <w:rPr>
          <w:rFonts w:ascii="黑体"/>
        </w:rPr>
        <w:fldChar w:fldCharType="begin">
          <w:ffData>
            <w:name w:val="SY"/>
            <w:enabled/>
            <w:calcOnExit w:val="0"/>
            <w:entryMacro w:val="ShowHelp9"/>
            <w:textInput>
              <w:default w:val="××××"/>
              <w:maxLength w:val="4"/>
            </w:textInput>
          </w:ffData>
        </w:fldChar>
      </w:r>
      <w:bookmarkStart w:id="15" w:name="SY"/>
      <w:r>
        <w:rPr>
          <w:rFonts w:ascii="黑体"/>
        </w:rPr>
        <w:instrText xml:space="preserve"> FORMTEXT </w:instrText>
      </w:r>
      <w:r>
        <w:rPr>
          <w:rFonts w:ascii="黑体"/>
        </w:rPr>
      </w:r>
      <w:r>
        <w:rPr>
          <w:rFonts w:ascii="黑体"/>
        </w:rPr>
        <w:fldChar w:fldCharType="separate"/>
      </w:r>
      <w:r>
        <w:rPr>
          <w:rFonts w:ascii="黑体"/>
        </w:rPr>
        <w:t>××××</w:t>
      </w:r>
      <w:r>
        <w:rPr>
          <w:rFonts w:ascii="黑体"/>
        </w:rPr>
        <w:fldChar w:fldCharType="end"/>
      </w:r>
      <w:bookmarkEnd w:id="15"/>
      <w:r>
        <w:t xml:space="preserve"> </w:t>
      </w:r>
      <w:r>
        <w:rPr>
          <w:rFonts w:ascii="黑体"/>
        </w:rPr>
        <w:t>-</w:t>
      </w:r>
      <w:r>
        <w:t xml:space="preserve"> </w:t>
      </w:r>
      <w:r>
        <w:rPr>
          <w:rFonts w:ascii="黑体"/>
        </w:rPr>
        <w:fldChar w:fldCharType="begin">
          <w:ffData>
            <w:name w:val="SM"/>
            <w:enabled/>
            <w:calcOnExit w:val="0"/>
            <w:entryMacro w:val="ShowHelp9"/>
            <w:textInput>
              <w:default w:val="××"/>
              <w:maxLength w:val="2"/>
            </w:textInput>
          </w:ffData>
        </w:fldChar>
      </w:r>
      <w:bookmarkStart w:id="16" w:name="SM"/>
      <w:r>
        <w:rPr>
          <w:rFonts w:ascii="黑体"/>
        </w:rPr>
        <w:instrText xml:space="preserve"> FORMTEXT </w:instrText>
      </w:r>
      <w:r>
        <w:rPr>
          <w:rFonts w:ascii="黑体"/>
        </w:rPr>
      </w:r>
      <w:r>
        <w:rPr>
          <w:rFonts w:ascii="黑体"/>
        </w:rPr>
        <w:fldChar w:fldCharType="separate"/>
      </w:r>
      <w:r>
        <w:rPr>
          <w:rFonts w:ascii="黑体"/>
        </w:rPr>
        <w:t>××</w:t>
      </w:r>
      <w:r>
        <w:rPr>
          <w:rFonts w:ascii="黑体"/>
        </w:rPr>
        <w:fldChar w:fldCharType="end"/>
      </w:r>
      <w:bookmarkEnd w:id="16"/>
      <w:r>
        <w:t xml:space="preserve"> </w:t>
      </w:r>
      <w:r>
        <w:rPr>
          <w:rFonts w:ascii="黑体"/>
        </w:rPr>
        <w:t>-</w:t>
      </w:r>
      <w:r>
        <w:t xml:space="preserve"> </w:t>
      </w:r>
      <w:r>
        <w:rPr>
          <w:rFonts w:ascii="黑体"/>
        </w:rPr>
        <w:fldChar w:fldCharType="begin">
          <w:ffData>
            <w:name w:val="SD"/>
            <w:enabled/>
            <w:calcOnExit w:val="0"/>
            <w:entryMacro w:val="ShowHelp9"/>
            <w:textInput>
              <w:default w:val="××"/>
              <w:maxLength w:val="2"/>
            </w:textInput>
          </w:ffData>
        </w:fldChar>
      </w:r>
      <w:bookmarkStart w:id="17" w:name="SD"/>
      <w:r>
        <w:rPr>
          <w:rFonts w:ascii="黑体"/>
        </w:rPr>
        <w:instrText xml:space="preserve"> FORMTEXT </w:instrText>
      </w:r>
      <w:r>
        <w:rPr>
          <w:rFonts w:ascii="黑体"/>
        </w:rPr>
      </w:r>
      <w:r>
        <w:rPr>
          <w:rFonts w:ascii="黑体"/>
        </w:rPr>
        <w:fldChar w:fldCharType="separate"/>
      </w:r>
      <w:r>
        <w:rPr>
          <w:rFonts w:ascii="黑体"/>
        </w:rPr>
        <w:t>××</w:t>
      </w:r>
      <w:r>
        <w:rPr>
          <w:rFonts w:ascii="黑体"/>
        </w:rPr>
        <w:fldChar w:fldCharType="end"/>
      </w:r>
      <w:bookmarkEnd w:id="17"/>
      <w:r>
        <w:rPr>
          <w:rFonts w:hint="eastAsia"/>
        </w:rPr>
        <w:t>实施</w:t>
      </w:r>
    </w:p>
    <w:p w14:paraId="065A9788" w14:textId="77777777" w:rsidR="00FA5FF6" w:rsidRDefault="00400101">
      <w:pPr>
        <w:pStyle w:val="afffffd"/>
        <w:framePr w:wrap="around"/>
      </w:pPr>
      <w:r>
        <w:fldChar w:fldCharType="begin">
          <w:ffData>
            <w:name w:val="fm"/>
            <w:enabled/>
            <w:calcOnExit w:val="0"/>
            <w:textInput/>
          </w:ffData>
        </w:fldChar>
      </w:r>
      <w:bookmarkStart w:id="18" w:name="fm"/>
      <w:r>
        <w:instrText xml:space="preserve"> FORMTEXT </w:instrText>
      </w:r>
      <w:r>
        <w:fldChar w:fldCharType="separate"/>
      </w:r>
      <w:r>
        <w:rPr>
          <w:rFonts w:hint="eastAsia"/>
        </w:rPr>
        <w:t>标准发布单位</w:t>
      </w:r>
      <w:r>
        <w:fldChar w:fldCharType="end"/>
      </w:r>
      <w:bookmarkEnd w:id="18"/>
      <w:r>
        <w:t xml:space="preserve"> </w:t>
      </w:r>
      <w:r>
        <w:rPr>
          <w:rStyle w:val="affff6"/>
        </w:rPr>
        <w:t xml:space="preserve"> </w:t>
      </w:r>
      <w:r>
        <w:rPr>
          <w:rStyle w:val="affff6"/>
          <w:rFonts w:hint="eastAsia"/>
        </w:rPr>
        <w:t>发布</w:t>
      </w:r>
    </w:p>
    <w:p w14:paraId="5C73FC05" w14:textId="77777777" w:rsidR="00FA5FF6" w:rsidRDefault="00400101">
      <w:pPr>
        <w:pStyle w:val="afff0"/>
        <w:sectPr w:rsidR="00FA5FF6">
          <w:pgSz w:w="11906" w:h="16838"/>
          <w:pgMar w:top="567" w:right="850" w:bottom="1134" w:left="1418" w:header="0" w:footer="0" w:gutter="0"/>
          <w:pgNumType w:start="1"/>
          <w:cols w:space="425"/>
          <w:docGrid w:type="lines" w:linePitch="312"/>
        </w:sectPr>
      </w:pPr>
      <w:r>
        <w:rPr>
          <w:rFonts w:hint="eastAsia"/>
          <w:noProof/>
        </w:rPr>
        <mc:AlternateContent>
          <mc:Choice Requires="wps">
            <w:drawing>
              <wp:anchor distT="0" distB="0" distL="114300" distR="114300" simplePos="0" relativeHeight="251661824" behindDoc="1" locked="0" layoutInCell="1" allowOverlap="1" wp14:anchorId="24861DC6" wp14:editId="4830EAF4">
                <wp:simplePos x="0" y="0"/>
                <wp:positionH relativeFrom="column">
                  <wp:posOffset>-66675</wp:posOffset>
                </wp:positionH>
                <wp:positionV relativeFrom="paragraph">
                  <wp:posOffset>396240</wp:posOffset>
                </wp:positionV>
                <wp:extent cx="866775" cy="198120"/>
                <wp:effectExtent l="0" t="0" r="9525" b="0"/>
                <wp:wrapNone/>
                <wp:docPr id="8"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w="25400" cap="flat" cmpd="sng" algn="ctr">
                          <a:noFill/>
                          <a:prstDash val="solid"/>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BAH" o:spid="_x0000_s1026" o:spt="1" style="position:absolute;left:0pt;margin-left:-5.25pt;margin-top:31.2pt;height:15.6pt;width:68.25pt;z-index:-251649024;v-text-anchor:middle;mso-width-relative:page;mso-height-relative:page;" fillcolor="#FFFFFF" filled="t" stroked="f" coordsize="21600,21600" o:gfxdata="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tabbHNUAAAAJAQAA&#10;DwAAAAAAAAABACAAAAAiAAAAZHJzL2Rvd25yZXYueG1sUEsBAhQAFAAAAAgAh07iQL8IK5ZVAgAA&#10;vAQAAA4AAAAAAAAAAQAgAAAAJAEAAGRycy9lMm9Eb2MueG1sUEsFBgAAAAAGAAYAWQEAAOsFAAAA&#10;AA==&#10;">
                <v:fill on="t" focussize="0,0"/>
                <v:stroke on="f" weight="2pt"/>
                <v:imagedata o:title=""/>
                <o:lock v:ext="edit" aspectratio="f"/>
              </v:rect>
            </w:pict>
          </mc:Fallback>
        </mc:AlternateContent>
      </w:r>
      <w:r>
        <w:rPr>
          <w:rFonts w:hint="eastAsia"/>
          <w:noProof/>
        </w:rPr>
        <mc:AlternateContent>
          <mc:Choice Requires="wps">
            <w:drawing>
              <wp:anchor distT="0" distB="0" distL="114300" distR="114300" simplePos="0" relativeHeight="251656704" behindDoc="0" locked="0" layoutInCell="1" allowOverlap="1" wp14:anchorId="17B26B0F" wp14:editId="32C1DED0">
                <wp:simplePos x="0" y="0"/>
                <wp:positionH relativeFrom="column">
                  <wp:posOffset>0</wp:posOffset>
                </wp:positionH>
                <wp:positionV relativeFrom="paragraph">
                  <wp:posOffset>2339340</wp:posOffset>
                </wp:positionV>
                <wp:extent cx="6120130" cy="0"/>
                <wp:effectExtent l="0" t="0" r="33655" b="19050"/>
                <wp:wrapNone/>
                <wp:docPr id="4" name="直接连接符 4"/>
                <wp:cNvGraphicFramePr/>
                <a:graphic xmlns:a="http://schemas.openxmlformats.org/drawingml/2006/main">
                  <a:graphicData uri="http://schemas.microsoft.com/office/word/2010/wordprocessingShape">
                    <wps:wsp>
                      <wps:cNvCnPr/>
                      <wps:spPr>
                        <a:xfrm>
                          <a:off x="0" y="0"/>
                          <a:ext cx="6120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0pt;margin-top:184.2pt;height:0pt;width:481.9pt;z-index:251663360;mso-width-relative:page;mso-height-relative:page;" filled="f" stroked="t" coordsize="21600,21600" o:gfxdata="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jd8ps9UAAAAIAQAADwAAAAAAAAABACAA&#10;AAAiAAAAZHJzL2Rvd25yZXYueG1sUEsBAhQAFAAAAAgAh07iQCYslIfXAQAAmgMAAA4AAAAAAAAA&#10;AQAgAAAAJAEAAGRycy9lMm9Eb2MueG1sUEsFBgAAAAAGAAYAWQEAAG0FAAAAAA==&#10;">
                <v:fill on="f" focussize="0,0"/>
                <v:stroke color="#000000 [3204]" joinstyle="round"/>
                <v:imagedata o:title=""/>
                <o:lock v:ext="edit" aspectratio="f"/>
              </v:line>
            </w:pict>
          </mc:Fallback>
        </mc:AlternateContent>
      </w:r>
      <w:r>
        <w:rPr>
          <w:rFonts w:hint="eastAsia"/>
          <w:noProof/>
        </w:rPr>
        <mc:AlternateContent>
          <mc:Choice Requires="wps">
            <w:drawing>
              <wp:anchor distT="0" distB="0" distL="114300" distR="114300" simplePos="0" relativeHeight="251655680" behindDoc="0" locked="0" layoutInCell="1" allowOverlap="1" wp14:anchorId="528DAC86" wp14:editId="20207E27">
                <wp:simplePos x="0" y="0"/>
                <wp:positionH relativeFrom="column">
                  <wp:posOffset>0</wp:posOffset>
                </wp:positionH>
                <wp:positionV relativeFrom="paragraph">
                  <wp:posOffset>8891905</wp:posOffset>
                </wp:positionV>
                <wp:extent cx="6120130" cy="0"/>
                <wp:effectExtent l="0" t="0" r="33655" b="19050"/>
                <wp:wrapNone/>
                <wp:docPr id="3" name="直接连接符 3"/>
                <wp:cNvGraphicFramePr/>
                <a:graphic xmlns:a="http://schemas.openxmlformats.org/drawingml/2006/main">
                  <a:graphicData uri="http://schemas.microsoft.com/office/word/2010/wordprocessingShape">
                    <wps:wsp>
                      <wps:cNvCnPr/>
                      <wps:spPr>
                        <a:xfrm>
                          <a:off x="0" y="0"/>
                          <a:ext cx="6120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0pt;margin-top:700.15pt;height:0pt;width:481.9pt;z-index:251662336;mso-width-relative:page;mso-height-relative:page;" filled="f" stroked="t" coordsize="21600,21600" o:gfxdata="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w6/RqNUAAAAKAQAADwAAAAAAAAABACAA&#10;AAAiAAAAZHJzL2Rvd25yZXYueG1sUEsBAhQAFAAAAAgAh07iQAjYxOvXAQAAmgMAAA4AAAAAAAAA&#10;AQAgAAAAJAEAAGRycy9lMm9Eb2MueG1sUEsFBgAAAAAGAAYAWQEAAG0FAAAAAA==&#10;">
                <v:fill on="f" focussize="0,0"/>
                <v:stroke color="#000000 [3204]" joinstyle="round"/>
                <v:imagedata o:title=""/>
                <o:lock v:ext="edit" aspectratio="f"/>
              </v:line>
            </w:pict>
          </mc:Fallback>
        </mc:AlternateContent>
      </w:r>
    </w:p>
    <w:p w14:paraId="68982DD2" w14:textId="77777777" w:rsidR="00FA5FF6" w:rsidRDefault="00400101">
      <w:pPr>
        <w:pStyle w:val="afffc"/>
      </w:pPr>
      <w:bookmarkStart w:id="19" w:name="_Toc44414101"/>
      <w:r>
        <w:rPr>
          <w:rFonts w:hint="eastAsia"/>
        </w:rPr>
        <w:lastRenderedPageBreak/>
        <w:t>目</w:t>
      </w:r>
      <w:bookmarkStart w:id="20" w:name="BKML"/>
      <w:r>
        <w:rPr>
          <w:rFonts w:hAnsi="黑体"/>
        </w:rPr>
        <w:t>  </w:t>
      </w:r>
      <w:r>
        <w:rPr>
          <w:rFonts w:hint="eastAsia"/>
        </w:rPr>
        <w:t>次</w:t>
      </w:r>
      <w:bookmarkEnd w:id="20"/>
    </w:p>
    <w:p w14:paraId="3122C19C" w14:textId="77777777" w:rsidR="00FA5FF6" w:rsidRDefault="00400101">
      <w:pPr>
        <w:pStyle w:val="TOC1"/>
        <w:spacing w:before="78" w:after="78"/>
      </w:pPr>
      <w:r>
        <w:fldChar w:fldCharType="begin" w:fldLock="1"/>
      </w:r>
      <w:r>
        <w:instrText xml:space="preserve"> TOC \h \z \t"前言、引言标题,1,参考文献、索引标题,1,章标题,1,参考文献,1,附录标识,1,一级条标题, 3" \* MERGEFORMAT </w:instrText>
      </w:r>
      <w:r>
        <w:fldChar w:fldCharType="separate"/>
      </w:r>
      <w:hyperlink w:anchor="_Toc52288514" w:history="1">
        <w:r>
          <w:t>前言</w:t>
        </w:r>
        <w:r>
          <w:tab/>
        </w:r>
        <w:r>
          <w:fldChar w:fldCharType="begin" w:fldLock="1"/>
        </w:r>
        <w:r>
          <w:instrText xml:space="preserve"> PAGEREF _Toc52288514 \h </w:instrText>
        </w:r>
        <w:r>
          <w:fldChar w:fldCharType="separate"/>
        </w:r>
        <w:r>
          <w:t>III</w:t>
        </w:r>
        <w:r>
          <w:fldChar w:fldCharType="end"/>
        </w:r>
      </w:hyperlink>
    </w:p>
    <w:p w14:paraId="1D6A3BDD" w14:textId="77777777" w:rsidR="00FA5FF6" w:rsidRDefault="00000000">
      <w:pPr>
        <w:pStyle w:val="TOC1"/>
        <w:spacing w:before="78" w:after="78"/>
      </w:pPr>
      <w:hyperlink w:anchor="_Toc52288516" w:history="1">
        <w:r w:rsidR="00400101">
          <w:t>1 范围</w:t>
        </w:r>
        <w:r w:rsidR="00400101">
          <w:tab/>
        </w:r>
        <w:r w:rsidR="00400101">
          <w:fldChar w:fldCharType="begin" w:fldLock="1"/>
        </w:r>
        <w:r w:rsidR="00400101">
          <w:instrText xml:space="preserve"> PAGEREF _Toc52288516 \h </w:instrText>
        </w:r>
        <w:r w:rsidR="00400101">
          <w:fldChar w:fldCharType="separate"/>
        </w:r>
        <w:r w:rsidR="00400101">
          <w:t>1</w:t>
        </w:r>
        <w:r w:rsidR="00400101">
          <w:fldChar w:fldCharType="end"/>
        </w:r>
      </w:hyperlink>
    </w:p>
    <w:p w14:paraId="0F875DFC" w14:textId="77777777" w:rsidR="00FA5FF6" w:rsidRDefault="00000000">
      <w:pPr>
        <w:pStyle w:val="TOC1"/>
        <w:spacing w:before="78" w:after="78"/>
      </w:pPr>
      <w:hyperlink w:anchor="_Toc52288517" w:history="1">
        <w:r w:rsidR="00400101">
          <w:t>2 规范性引用文件</w:t>
        </w:r>
        <w:r w:rsidR="00400101">
          <w:tab/>
        </w:r>
        <w:r w:rsidR="00400101">
          <w:fldChar w:fldCharType="begin" w:fldLock="1"/>
        </w:r>
        <w:r w:rsidR="00400101">
          <w:instrText xml:space="preserve"> PAGEREF _Toc52288517 \h </w:instrText>
        </w:r>
        <w:r w:rsidR="00400101">
          <w:fldChar w:fldCharType="separate"/>
        </w:r>
        <w:r w:rsidR="00400101">
          <w:t>1</w:t>
        </w:r>
        <w:r w:rsidR="00400101">
          <w:fldChar w:fldCharType="end"/>
        </w:r>
      </w:hyperlink>
    </w:p>
    <w:p w14:paraId="572D5813" w14:textId="77777777" w:rsidR="00FA5FF6" w:rsidRDefault="00000000">
      <w:pPr>
        <w:pStyle w:val="TOC1"/>
        <w:spacing w:before="78" w:after="78"/>
      </w:pPr>
      <w:hyperlink w:anchor="_Toc52288518" w:history="1">
        <w:r w:rsidR="00400101">
          <w:t>3 术语和定义</w:t>
        </w:r>
        <w:r w:rsidR="00400101">
          <w:tab/>
        </w:r>
        <w:r w:rsidR="00400101">
          <w:rPr>
            <w:rFonts w:hint="eastAsia"/>
          </w:rPr>
          <w:t>1</w:t>
        </w:r>
      </w:hyperlink>
    </w:p>
    <w:p w14:paraId="0198AE58" w14:textId="77777777" w:rsidR="00FA5FF6" w:rsidRDefault="00400101">
      <w:pPr>
        <w:pStyle w:val="TOC1"/>
        <w:spacing w:before="78" w:after="78"/>
      </w:pPr>
      <w:r>
        <w:rPr>
          <w:rFonts w:hint="eastAsia"/>
        </w:rPr>
        <w:t>4　一般要求</w:t>
      </w:r>
      <w:r>
        <w:rPr>
          <w:rFonts w:hint="eastAsia"/>
        </w:rPr>
        <w:tab/>
        <w:t>2</w:t>
      </w:r>
    </w:p>
    <w:p w14:paraId="5965067D" w14:textId="77777777" w:rsidR="00FA5FF6" w:rsidRDefault="00400101">
      <w:pPr>
        <w:pStyle w:val="TOC1"/>
        <w:spacing w:before="78" w:after="78"/>
      </w:pPr>
      <w:r>
        <w:rPr>
          <w:rFonts w:hint="eastAsia"/>
        </w:rPr>
        <w:t>5　筛选原则</w:t>
      </w:r>
      <w:r>
        <w:rPr>
          <w:rFonts w:hint="eastAsia"/>
        </w:rPr>
        <w:tab/>
        <w:t>3</w:t>
      </w:r>
    </w:p>
    <w:p w14:paraId="13B6BCCF" w14:textId="77777777" w:rsidR="00FA5FF6" w:rsidRDefault="00400101">
      <w:pPr>
        <w:pStyle w:val="TOC1"/>
        <w:spacing w:before="78" w:after="78"/>
      </w:pPr>
      <w:r>
        <w:rPr>
          <w:rFonts w:hint="eastAsia"/>
        </w:rPr>
        <w:t>5.1　前提条件</w:t>
      </w:r>
      <w:r>
        <w:rPr>
          <w:rFonts w:hint="eastAsia"/>
        </w:rPr>
        <w:tab/>
        <w:t>3</w:t>
      </w:r>
    </w:p>
    <w:p w14:paraId="64761682" w14:textId="77777777" w:rsidR="00FA5FF6" w:rsidRDefault="00400101">
      <w:pPr>
        <w:pStyle w:val="TOC1"/>
        <w:spacing w:before="78" w:after="78"/>
      </w:pPr>
      <w:r>
        <w:rPr>
          <w:rFonts w:hint="eastAsia"/>
        </w:rPr>
        <w:t>5.2　管线分类</w:t>
      </w:r>
      <w:r>
        <w:rPr>
          <w:rFonts w:hint="eastAsia"/>
        </w:rPr>
        <w:tab/>
        <w:t>3</w:t>
      </w:r>
    </w:p>
    <w:p w14:paraId="214A53BE" w14:textId="77777777" w:rsidR="00FA5FF6" w:rsidRDefault="00400101">
      <w:pPr>
        <w:pStyle w:val="TOC1"/>
        <w:spacing w:before="78" w:after="78"/>
      </w:pPr>
      <w:r>
        <w:rPr>
          <w:rFonts w:hint="eastAsia"/>
        </w:rPr>
        <w:t>6　敏感管件筛选</w:t>
      </w:r>
      <w:r>
        <w:rPr>
          <w:rFonts w:hint="eastAsia"/>
        </w:rPr>
        <w:tab/>
        <w:t>3</w:t>
      </w:r>
    </w:p>
    <w:p w14:paraId="3B7B63AF" w14:textId="77777777" w:rsidR="00FA5FF6" w:rsidRDefault="00400101">
      <w:pPr>
        <w:pStyle w:val="TOC1"/>
        <w:spacing w:before="78" w:after="78"/>
      </w:pPr>
      <w:r>
        <w:rPr>
          <w:rFonts w:hint="eastAsia"/>
        </w:rPr>
        <w:t>6.1　管线管件信息梳理</w:t>
      </w:r>
      <w:r>
        <w:rPr>
          <w:rFonts w:hint="eastAsia"/>
        </w:rPr>
        <w:tab/>
        <w:t>3</w:t>
      </w:r>
    </w:p>
    <w:p w14:paraId="07AC0B3E" w14:textId="77777777" w:rsidR="00FA5FF6" w:rsidRDefault="00400101">
      <w:pPr>
        <w:pStyle w:val="TOC1"/>
        <w:spacing w:before="78" w:after="78"/>
      </w:pPr>
      <w:r>
        <w:rPr>
          <w:rFonts w:hint="eastAsia"/>
        </w:rPr>
        <w:t>6.2　管件筛选</w:t>
      </w:r>
      <w:r>
        <w:rPr>
          <w:rFonts w:hint="eastAsia"/>
        </w:rPr>
        <w:tab/>
        <w:t>3</w:t>
      </w:r>
    </w:p>
    <w:p w14:paraId="6E37F4C1" w14:textId="77777777" w:rsidR="00FA5FF6" w:rsidRDefault="00400101">
      <w:pPr>
        <w:pStyle w:val="TOC1"/>
        <w:spacing w:before="78" w:after="78"/>
      </w:pPr>
      <w:r>
        <w:rPr>
          <w:rFonts w:hint="eastAsia"/>
        </w:rPr>
        <w:t>7　检查计划</w:t>
      </w:r>
      <w:r>
        <w:rPr>
          <w:rFonts w:hint="eastAsia"/>
        </w:rPr>
        <w:tab/>
        <w:t>4</w:t>
      </w:r>
    </w:p>
    <w:p w14:paraId="73B588E5" w14:textId="77777777" w:rsidR="00FA5FF6" w:rsidRDefault="00400101">
      <w:pPr>
        <w:pStyle w:val="TOC1"/>
        <w:spacing w:before="78" w:after="78"/>
      </w:pPr>
      <w:r>
        <w:rPr>
          <w:rFonts w:hint="eastAsia"/>
        </w:rPr>
        <w:t>7.1　检查计划的制定</w:t>
      </w:r>
      <w:r>
        <w:rPr>
          <w:rFonts w:hint="eastAsia"/>
        </w:rPr>
        <w:tab/>
        <w:t>4</w:t>
      </w:r>
    </w:p>
    <w:p w14:paraId="1651B1E7" w14:textId="77777777" w:rsidR="00FA5FF6" w:rsidRDefault="00400101">
      <w:pPr>
        <w:pStyle w:val="TOC1"/>
        <w:spacing w:before="78" w:after="78"/>
      </w:pPr>
      <w:r>
        <w:rPr>
          <w:rFonts w:hint="eastAsia"/>
        </w:rPr>
        <w:t>7.2　检查计划的优化</w:t>
      </w:r>
      <w:r>
        <w:rPr>
          <w:rFonts w:hint="eastAsia"/>
        </w:rPr>
        <w:tab/>
        <w:t>4</w:t>
      </w:r>
    </w:p>
    <w:p w14:paraId="5722B65F" w14:textId="77777777" w:rsidR="00FA5FF6" w:rsidRDefault="00400101">
      <w:pPr>
        <w:pStyle w:val="TOC1"/>
        <w:spacing w:before="78" w:after="78"/>
      </w:pPr>
      <w:r>
        <w:rPr>
          <w:rFonts w:hint="eastAsia"/>
        </w:rPr>
        <w:t>8　检查和监督</w:t>
      </w:r>
      <w:r>
        <w:rPr>
          <w:rFonts w:hint="eastAsia"/>
        </w:rPr>
        <w:tab/>
        <w:t>4</w:t>
      </w:r>
    </w:p>
    <w:p w14:paraId="69BB30FA" w14:textId="77777777" w:rsidR="00FA5FF6" w:rsidRDefault="00400101">
      <w:pPr>
        <w:pStyle w:val="TOC1"/>
        <w:spacing w:before="78" w:after="78"/>
      </w:pPr>
      <w:r>
        <w:rPr>
          <w:rFonts w:hint="eastAsia"/>
        </w:rPr>
        <w:t>8.1　检查方法</w:t>
      </w:r>
      <w:r>
        <w:rPr>
          <w:rFonts w:hint="eastAsia"/>
        </w:rPr>
        <w:tab/>
        <w:t>4</w:t>
      </w:r>
    </w:p>
    <w:p w14:paraId="4D52D830" w14:textId="77777777" w:rsidR="00FA5FF6" w:rsidRDefault="00400101">
      <w:pPr>
        <w:pStyle w:val="TOC1"/>
        <w:spacing w:before="78" w:after="78"/>
      </w:pPr>
      <w:r>
        <w:rPr>
          <w:rFonts w:hint="eastAsia"/>
        </w:rPr>
        <w:t>8.2　检查内容和要求</w:t>
      </w:r>
      <w:r>
        <w:rPr>
          <w:rFonts w:hint="eastAsia"/>
        </w:rPr>
        <w:tab/>
        <w:t>4</w:t>
      </w:r>
    </w:p>
    <w:p w14:paraId="7E3C7C74" w14:textId="77777777" w:rsidR="00FA5FF6" w:rsidRDefault="00400101">
      <w:pPr>
        <w:pStyle w:val="TOC1"/>
        <w:spacing w:before="78" w:after="78"/>
      </w:pPr>
      <w:r>
        <w:rPr>
          <w:rFonts w:hint="eastAsia"/>
        </w:rPr>
        <w:t>9　检查数据评估与寿命预测</w:t>
      </w:r>
      <w:r>
        <w:rPr>
          <w:rFonts w:hint="eastAsia"/>
        </w:rPr>
        <w:tab/>
        <w:t>5</w:t>
      </w:r>
    </w:p>
    <w:p w14:paraId="717F783B" w14:textId="77777777" w:rsidR="00FA5FF6" w:rsidRDefault="00400101">
      <w:pPr>
        <w:pStyle w:val="TOC1"/>
        <w:spacing w:before="78" w:after="78"/>
      </w:pPr>
      <w:r>
        <w:rPr>
          <w:rFonts w:hint="eastAsia"/>
        </w:rPr>
        <w:t>9.1　评估流程</w:t>
      </w:r>
      <w:r>
        <w:rPr>
          <w:rFonts w:hint="eastAsia"/>
        </w:rPr>
        <w:tab/>
        <w:t>5</w:t>
      </w:r>
    </w:p>
    <w:p w14:paraId="423466A5" w14:textId="77777777" w:rsidR="00FA5FF6" w:rsidRDefault="00400101">
      <w:pPr>
        <w:pStyle w:val="TOC1"/>
        <w:spacing w:before="78" w:after="78"/>
      </w:pPr>
      <w:r>
        <w:rPr>
          <w:rFonts w:hint="eastAsia"/>
        </w:rPr>
        <w:t>9.2　最小设计壁厚</w:t>
      </w:r>
      <w:r>
        <w:rPr>
          <w:rFonts w:hint="eastAsia"/>
        </w:rPr>
        <w:tab/>
        <w:t>5</w:t>
      </w:r>
    </w:p>
    <w:p w14:paraId="6F52A17A" w14:textId="77777777" w:rsidR="00FA5FF6" w:rsidRDefault="00400101">
      <w:pPr>
        <w:pStyle w:val="TOC1"/>
        <w:spacing w:before="78" w:after="78"/>
      </w:pPr>
      <w:r>
        <w:rPr>
          <w:rFonts w:hint="eastAsia"/>
        </w:rPr>
        <w:t>9.3　初始壁厚的确定</w:t>
      </w:r>
      <w:r>
        <w:rPr>
          <w:rFonts w:hint="eastAsia"/>
        </w:rPr>
        <w:tab/>
        <w:t>6</w:t>
      </w:r>
    </w:p>
    <w:p w14:paraId="5009C7D8" w14:textId="77777777" w:rsidR="00FA5FF6" w:rsidRDefault="00400101">
      <w:pPr>
        <w:pStyle w:val="TOC1"/>
        <w:spacing w:before="78" w:after="78"/>
      </w:pPr>
      <w:r>
        <w:rPr>
          <w:rFonts w:hint="eastAsia"/>
        </w:rPr>
        <w:t>9.4　剩余寿命预测</w:t>
      </w:r>
      <w:r>
        <w:rPr>
          <w:rFonts w:hint="eastAsia"/>
        </w:rPr>
        <w:tab/>
        <w:t>7</w:t>
      </w:r>
      <w:r>
        <w:fldChar w:fldCharType="end"/>
      </w:r>
    </w:p>
    <w:p w14:paraId="2244937F" w14:textId="77777777" w:rsidR="00FA5FF6" w:rsidRDefault="00400101">
      <w:pPr>
        <w:pStyle w:val="TOC1"/>
        <w:spacing w:before="78" w:after="78"/>
        <w:outlineLvl w:val="0"/>
      </w:pPr>
      <w:r>
        <w:rPr>
          <w:rFonts w:hint="eastAsia"/>
        </w:rPr>
        <w:t xml:space="preserve">附录A　</w:t>
      </w:r>
      <w:r>
        <w:rPr>
          <w:rFonts w:hint="eastAsia"/>
        </w:rPr>
        <w:tab/>
        <w:t>8</w:t>
      </w:r>
    </w:p>
    <w:p w14:paraId="3BDB2370" w14:textId="77777777" w:rsidR="00FA5FF6" w:rsidRDefault="00400101">
      <w:pPr>
        <w:pStyle w:val="TOC1"/>
        <w:spacing w:before="78" w:after="78"/>
        <w:outlineLvl w:val="0"/>
      </w:pPr>
      <w:r>
        <w:rPr>
          <w:rFonts w:hint="eastAsia"/>
        </w:rPr>
        <w:t xml:space="preserve">附录B　</w:t>
      </w:r>
      <w:r>
        <w:rPr>
          <w:rFonts w:hint="eastAsia"/>
        </w:rPr>
        <w:tab/>
        <w:t>9</w:t>
      </w:r>
    </w:p>
    <w:p w14:paraId="60EB5148" w14:textId="77777777" w:rsidR="00FA5FF6" w:rsidRDefault="00400101">
      <w:pPr>
        <w:pStyle w:val="TOC1"/>
        <w:spacing w:before="78" w:after="78"/>
        <w:outlineLvl w:val="0"/>
      </w:pPr>
      <w:r>
        <w:rPr>
          <w:rFonts w:hint="eastAsia"/>
        </w:rPr>
        <w:t xml:space="preserve">附录C　</w:t>
      </w:r>
      <w:r>
        <w:rPr>
          <w:rFonts w:hint="eastAsia"/>
        </w:rPr>
        <w:tab/>
        <w:t>10</w:t>
      </w:r>
    </w:p>
    <w:p w14:paraId="3E9A2FF1" w14:textId="77777777" w:rsidR="00FA5FF6" w:rsidRDefault="00400101">
      <w:pPr>
        <w:pStyle w:val="TOC1"/>
        <w:spacing w:before="78" w:after="78"/>
        <w:outlineLvl w:val="0"/>
      </w:pPr>
      <w:r>
        <w:rPr>
          <w:rFonts w:hint="eastAsia"/>
        </w:rPr>
        <w:t xml:space="preserve">附录D　</w:t>
      </w:r>
      <w:r>
        <w:rPr>
          <w:rFonts w:hint="eastAsia"/>
        </w:rPr>
        <w:tab/>
        <w:t>11</w:t>
      </w:r>
    </w:p>
    <w:p w14:paraId="3C2E02E6" w14:textId="77777777" w:rsidR="00FA5FF6" w:rsidRDefault="00FA5FF6">
      <w:pPr>
        <w:pStyle w:val="afffffe"/>
        <w:jc w:val="both"/>
      </w:pPr>
    </w:p>
    <w:p w14:paraId="4C31FCEF" w14:textId="77777777" w:rsidR="00FA5FF6" w:rsidRDefault="00400101">
      <w:pPr>
        <w:pStyle w:val="afffffe"/>
      </w:pPr>
      <w:bookmarkStart w:id="21" w:name="_Toc52288514"/>
      <w:r>
        <w:rPr>
          <w:rFonts w:hint="eastAsia"/>
        </w:rPr>
        <w:lastRenderedPageBreak/>
        <w:t>前</w:t>
      </w:r>
      <w:bookmarkStart w:id="22" w:name="BKQY"/>
      <w:r>
        <w:rPr>
          <w:rFonts w:hAnsi="黑体"/>
        </w:rPr>
        <w:t>  </w:t>
      </w:r>
      <w:r>
        <w:rPr>
          <w:rFonts w:hint="eastAsia"/>
        </w:rPr>
        <w:t>言</w:t>
      </w:r>
      <w:bookmarkEnd w:id="19"/>
      <w:bookmarkEnd w:id="21"/>
      <w:bookmarkEnd w:id="22"/>
    </w:p>
    <w:p w14:paraId="34C12C53" w14:textId="77777777" w:rsidR="00FA5FF6" w:rsidRDefault="00400101">
      <w:pPr>
        <w:pStyle w:val="afff0"/>
        <w:rPr>
          <w:rFonts w:asciiTheme="minorEastAsia" w:eastAsiaTheme="minorEastAsia" w:hAnsiTheme="minorEastAsia"/>
        </w:rPr>
      </w:pPr>
      <w:r>
        <w:rPr>
          <w:rFonts w:asciiTheme="minorEastAsia" w:eastAsiaTheme="minorEastAsia" w:hAnsiTheme="minorEastAsia" w:hint="eastAsia"/>
        </w:rPr>
        <w:t>本</w:t>
      </w:r>
      <w:r>
        <w:rPr>
          <w:rFonts w:asciiTheme="minorEastAsia" w:eastAsiaTheme="minorEastAsia" w:hAnsiTheme="minorEastAsia"/>
        </w:rPr>
        <w:t>文件按照</w:t>
      </w:r>
      <w:r>
        <w:rPr>
          <w:rFonts w:asciiTheme="minorEastAsia" w:eastAsiaTheme="minorEastAsia" w:hAnsiTheme="minorEastAsia" w:hint="eastAsia"/>
        </w:rPr>
        <w:t>GB</w:t>
      </w:r>
      <w:r>
        <w:rPr>
          <w:rFonts w:asciiTheme="minorEastAsia" w:eastAsiaTheme="minorEastAsia" w:hAnsiTheme="minorEastAsia"/>
        </w:rPr>
        <w:t>/</w:t>
      </w:r>
      <w:r>
        <w:rPr>
          <w:rFonts w:asciiTheme="minorEastAsia" w:eastAsiaTheme="minorEastAsia" w:hAnsiTheme="minorEastAsia" w:hint="eastAsia"/>
        </w:rPr>
        <w:t>T</w:t>
      </w:r>
      <w:r>
        <w:rPr>
          <w:rFonts w:asciiTheme="minorEastAsia" w:eastAsiaTheme="minorEastAsia" w:hAnsiTheme="minorEastAsia"/>
        </w:rPr>
        <w:t xml:space="preserve"> 1.1—2020</w:t>
      </w:r>
      <w:r>
        <w:rPr>
          <w:rFonts w:asciiTheme="minorEastAsia" w:eastAsiaTheme="minorEastAsia" w:hAnsiTheme="minorEastAsia" w:hint="eastAsia"/>
        </w:rPr>
        <w:t>的</w:t>
      </w:r>
      <w:r>
        <w:rPr>
          <w:rFonts w:asciiTheme="minorEastAsia" w:eastAsiaTheme="minorEastAsia" w:hAnsiTheme="minorEastAsia"/>
        </w:rPr>
        <w:t>规定起草</w:t>
      </w:r>
      <w:r>
        <w:rPr>
          <w:rFonts w:asciiTheme="minorEastAsia" w:eastAsiaTheme="minorEastAsia" w:hAnsiTheme="minorEastAsia" w:hint="eastAsia"/>
        </w:rPr>
        <w:t>。</w:t>
      </w:r>
    </w:p>
    <w:p w14:paraId="71CE3B46" w14:textId="77777777" w:rsidR="00FA5FF6" w:rsidRDefault="00400101">
      <w:pPr>
        <w:pStyle w:val="afff0"/>
        <w:rPr>
          <w:rFonts w:asciiTheme="minorEastAsia" w:eastAsiaTheme="minorEastAsia" w:hAnsiTheme="minorEastAsia"/>
        </w:rPr>
      </w:pPr>
      <w:r>
        <w:rPr>
          <w:rFonts w:asciiTheme="minorEastAsia" w:eastAsiaTheme="minorEastAsia" w:hAnsiTheme="minorEastAsia" w:hint="eastAsia"/>
        </w:rPr>
        <w:t>请</w:t>
      </w:r>
      <w:r>
        <w:rPr>
          <w:rFonts w:asciiTheme="minorEastAsia" w:eastAsiaTheme="minorEastAsia" w:hAnsiTheme="minorEastAsia"/>
        </w:rPr>
        <w:t>注意本文件的某些内容可能涉及专利</w:t>
      </w:r>
      <w:r>
        <w:rPr>
          <w:rFonts w:asciiTheme="minorEastAsia" w:eastAsiaTheme="minorEastAsia" w:hAnsiTheme="minorEastAsia" w:hint="eastAsia"/>
        </w:rPr>
        <w:t>。</w:t>
      </w:r>
      <w:r>
        <w:rPr>
          <w:rFonts w:asciiTheme="minorEastAsia" w:eastAsiaTheme="minorEastAsia" w:hAnsiTheme="minorEastAsia"/>
        </w:rPr>
        <w:t>本</w:t>
      </w:r>
      <w:r>
        <w:rPr>
          <w:rFonts w:asciiTheme="minorEastAsia" w:eastAsiaTheme="minorEastAsia" w:hAnsiTheme="minorEastAsia" w:hint="eastAsia"/>
        </w:rPr>
        <w:t>文件</w:t>
      </w:r>
      <w:r>
        <w:rPr>
          <w:rFonts w:asciiTheme="minorEastAsia" w:eastAsiaTheme="minorEastAsia" w:hAnsiTheme="minorEastAsia"/>
        </w:rPr>
        <w:t>的发布机构不承担</w:t>
      </w:r>
      <w:r>
        <w:rPr>
          <w:rFonts w:asciiTheme="minorEastAsia" w:eastAsiaTheme="minorEastAsia" w:hAnsiTheme="minorEastAsia" w:hint="eastAsia"/>
        </w:rPr>
        <w:t>识</w:t>
      </w:r>
      <w:r>
        <w:rPr>
          <w:rFonts w:asciiTheme="minorEastAsia" w:eastAsiaTheme="minorEastAsia" w:hAnsiTheme="minorEastAsia"/>
        </w:rPr>
        <w:t>别专利</w:t>
      </w:r>
      <w:r>
        <w:rPr>
          <w:rFonts w:asciiTheme="minorEastAsia" w:eastAsiaTheme="minorEastAsia" w:hAnsiTheme="minorEastAsia" w:hint="eastAsia"/>
        </w:rPr>
        <w:t>的</w:t>
      </w:r>
      <w:r>
        <w:rPr>
          <w:rFonts w:asciiTheme="minorEastAsia" w:eastAsiaTheme="minorEastAsia" w:hAnsiTheme="minorEastAsia"/>
        </w:rPr>
        <w:t>责任。</w:t>
      </w:r>
    </w:p>
    <w:p w14:paraId="0FC4E571" w14:textId="77777777" w:rsidR="00FA5FF6" w:rsidRDefault="00400101">
      <w:pPr>
        <w:pStyle w:val="afff0"/>
        <w:rPr>
          <w:rFonts w:asciiTheme="minorEastAsia" w:eastAsiaTheme="minorEastAsia" w:hAnsiTheme="minorEastAsia"/>
        </w:rPr>
      </w:pPr>
      <w:r>
        <w:rPr>
          <w:rFonts w:asciiTheme="minorEastAsia" w:eastAsiaTheme="minorEastAsia" w:hAnsiTheme="minorEastAsia" w:hint="eastAsia"/>
        </w:rPr>
        <w:t>本文件由中国核能行业协会提出并归口。</w:t>
      </w:r>
    </w:p>
    <w:p w14:paraId="0FA2E104" w14:textId="77777777" w:rsidR="00FA5FF6" w:rsidRDefault="00400101">
      <w:pPr>
        <w:pStyle w:val="afff0"/>
        <w:rPr>
          <w:rFonts w:asciiTheme="minorEastAsia" w:eastAsiaTheme="minorEastAsia" w:hAnsiTheme="minorEastAsia"/>
        </w:rPr>
      </w:pPr>
      <w:r>
        <w:rPr>
          <w:rFonts w:asciiTheme="minorEastAsia" w:eastAsiaTheme="minorEastAsia" w:hAnsiTheme="minorEastAsia" w:hint="eastAsia"/>
        </w:rPr>
        <w:t>本文件</w:t>
      </w:r>
      <w:r>
        <w:rPr>
          <w:rFonts w:asciiTheme="minorEastAsia" w:eastAsiaTheme="minorEastAsia" w:hAnsiTheme="minorEastAsia"/>
        </w:rPr>
        <w:t>起草</w:t>
      </w:r>
      <w:r>
        <w:rPr>
          <w:rFonts w:asciiTheme="minorEastAsia" w:eastAsiaTheme="minorEastAsia" w:hAnsiTheme="minorEastAsia" w:hint="eastAsia"/>
        </w:rPr>
        <w:t>单位</w:t>
      </w:r>
      <w:r>
        <w:rPr>
          <w:rFonts w:asciiTheme="minorEastAsia" w:eastAsiaTheme="minorEastAsia" w:hAnsiTheme="minorEastAsia"/>
        </w:rPr>
        <w:t>：</w:t>
      </w:r>
      <w:r>
        <w:rPr>
          <w:rFonts w:asciiTheme="minorEastAsia" w:eastAsiaTheme="minorEastAsia" w:hAnsiTheme="minorEastAsia" w:hint="eastAsia"/>
        </w:rPr>
        <w:t>福建宁德核电有限公司、苏州热工研究院有限公司、上海核工程研究设计院有限公司。</w:t>
      </w:r>
    </w:p>
    <w:p w14:paraId="769F1C6F" w14:textId="77777777" w:rsidR="00FA5FF6" w:rsidRDefault="00400101">
      <w:pPr>
        <w:pStyle w:val="afff0"/>
        <w:rPr>
          <w:rFonts w:asciiTheme="minorEastAsia" w:eastAsiaTheme="minorEastAsia" w:hAnsiTheme="minorEastAsia"/>
        </w:rPr>
      </w:pPr>
      <w:r>
        <w:rPr>
          <w:rFonts w:asciiTheme="minorEastAsia" w:eastAsiaTheme="minorEastAsia" w:hAnsiTheme="minorEastAsia" w:hint="eastAsia"/>
        </w:rPr>
        <w:t>本</w:t>
      </w:r>
      <w:r>
        <w:rPr>
          <w:rFonts w:asciiTheme="minorEastAsia" w:eastAsiaTheme="minorEastAsia" w:hAnsiTheme="minorEastAsia"/>
        </w:rPr>
        <w:t>文件主要起草</w:t>
      </w:r>
      <w:r>
        <w:rPr>
          <w:rFonts w:asciiTheme="minorEastAsia" w:eastAsiaTheme="minorEastAsia" w:hAnsiTheme="minorEastAsia" w:hint="eastAsia"/>
        </w:rPr>
        <w:t>人</w:t>
      </w:r>
      <w:r>
        <w:rPr>
          <w:rFonts w:asciiTheme="minorEastAsia" w:eastAsiaTheme="minorEastAsia" w:hAnsiTheme="minorEastAsia"/>
        </w:rPr>
        <w:t>：</w:t>
      </w:r>
      <w:r>
        <w:rPr>
          <w:rFonts w:asciiTheme="minorEastAsia" w:eastAsiaTheme="minorEastAsia" w:hAnsiTheme="minorEastAsia" w:hint="eastAsia"/>
        </w:rPr>
        <w:t>蒲晶菁、高超、刘忠、刘海涛、杨璋、张玉忠、蒋林中、龙磊军、廖雪波、许裕乾。</w:t>
      </w:r>
    </w:p>
    <w:p w14:paraId="5112C130" w14:textId="77777777" w:rsidR="00FA5FF6" w:rsidRDefault="00FA5FF6">
      <w:pPr>
        <w:pStyle w:val="afff0"/>
        <w:sectPr w:rsidR="00FA5FF6">
          <w:headerReference w:type="default" r:id="rId9"/>
          <w:footerReference w:type="default" r:id="rId10"/>
          <w:pgSz w:w="11906" w:h="16838"/>
          <w:pgMar w:top="567" w:right="1134" w:bottom="1134" w:left="1418" w:header="1418" w:footer="1134" w:gutter="0"/>
          <w:pgNumType w:start="1"/>
          <w:cols w:space="425"/>
          <w:formProt w:val="0"/>
          <w:docGrid w:type="lines" w:linePitch="312"/>
        </w:sectPr>
      </w:pPr>
    </w:p>
    <w:sdt>
      <w:sdtPr>
        <w:rPr>
          <w:rFonts w:ascii="Times New Roman"/>
        </w:rPr>
        <w:alias w:val="标准名称"/>
        <w:tag w:val="标准名称"/>
        <w:id w:val="1795105741"/>
        <w:lock w:val="sdtLocked"/>
        <w:placeholder>
          <w:docPart w:val="111"/>
        </w:placeholder>
        <w:text w:multiLine="1"/>
      </w:sdtPr>
      <w:sdtContent>
        <w:p w14:paraId="578A39CF" w14:textId="77777777" w:rsidR="00FA5FF6" w:rsidRDefault="00400101">
          <w:pPr>
            <w:pStyle w:val="afffc"/>
            <w:rPr>
              <w:rFonts w:ascii="Times New Roman"/>
            </w:rPr>
          </w:pPr>
          <w:r>
            <w:rPr>
              <w:rFonts w:ascii="Times New Roman"/>
            </w:rPr>
            <w:t>核电厂常规岛冲蚀敏感管线筛选管理要求</w:t>
          </w:r>
        </w:p>
      </w:sdtContent>
    </w:sdt>
    <w:p w14:paraId="6CD89F33" w14:textId="77777777" w:rsidR="00FA5FF6" w:rsidRDefault="00400101">
      <w:pPr>
        <w:pStyle w:val="a1"/>
        <w:spacing w:before="312" w:after="312"/>
        <w:rPr>
          <w:rFonts w:ascii="Times New Roman"/>
        </w:rPr>
      </w:pPr>
      <w:bookmarkStart w:id="23" w:name="StandardName"/>
      <w:bookmarkStart w:id="24" w:name="_Toc44414103"/>
      <w:bookmarkStart w:id="25" w:name="_Toc52288516"/>
      <w:bookmarkEnd w:id="23"/>
      <w:r>
        <w:rPr>
          <w:rFonts w:ascii="Times New Roman"/>
        </w:rPr>
        <w:t>范围</w:t>
      </w:r>
      <w:bookmarkEnd w:id="24"/>
      <w:bookmarkEnd w:id="25"/>
    </w:p>
    <w:p w14:paraId="4D606209" w14:textId="77777777" w:rsidR="00FA5FF6" w:rsidRDefault="00400101">
      <w:pPr>
        <w:pStyle w:val="afff0"/>
        <w:rPr>
          <w:rFonts w:ascii="Times New Roman"/>
        </w:rPr>
      </w:pPr>
      <w:r>
        <w:rPr>
          <w:rFonts w:ascii="Times New Roman"/>
        </w:rPr>
        <w:t>本文件规定了核电厂常规岛冲蚀敏感管线的</w:t>
      </w:r>
      <w:r>
        <w:rPr>
          <w:rFonts w:ascii="Times New Roman" w:hint="eastAsia"/>
        </w:rPr>
        <w:t>筛选、检查的</w:t>
      </w:r>
      <w:r>
        <w:rPr>
          <w:rFonts w:ascii="Times New Roman"/>
        </w:rPr>
        <w:t>管理要求</w:t>
      </w:r>
      <w:r>
        <w:rPr>
          <w:rFonts w:ascii="Times New Roman" w:hint="eastAsia"/>
        </w:rPr>
        <w:t>。</w:t>
      </w:r>
    </w:p>
    <w:p w14:paraId="059DCC83" w14:textId="77777777" w:rsidR="00FA5FF6" w:rsidRDefault="00400101">
      <w:pPr>
        <w:pStyle w:val="afff0"/>
        <w:rPr>
          <w:rFonts w:ascii="Times New Roman"/>
        </w:rPr>
      </w:pPr>
      <w:r>
        <w:rPr>
          <w:rFonts w:ascii="Times New Roman"/>
        </w:rPr>
        <w:t>本文件适用于核电厂常规岛由于</w:t>
      </w:r>
      <w:r>
        <w:rPr>
          <w:rFonts w:ascii="Times New Roman" w:hint="eastAsia"/>
        </w:rPr>
        <w:t>发生</w:t>
      </w:r>
      <w:r>
        <w:rPr>
          <w:rFonts w:ascii="Times New Roman"/>
        </w:rPr>
        <w:t>汽蚀、液滴冲击和闪蒸而造成的管线壁厚减薄管理，流体加速腐蚀（</w:t>
      </w:r>
      <w:r>
        <w:rPr>
          <w:rFonts w:ascii="Times New Roman"/>
        </w:rPr>
        <w:t>FAC</w:t>
      </w:r>
      <w:r>
        <w:rPr>
          <w:rFonts w:ascii="Times New Roman"/>
        </w:rPr>
        <w:t>）的管理不包括在内。</w:t>
      </w:r>
    </w:p>
    <w:p w14:paraId="11BB7DE2" w14:textId="77777777" w:rsidR="00FA5FF6" w:rsidRDefault="00400101">
      <w:pPr>
        <w:pStyle w:val="a1"/>
        <w:spacing w:before="312" w:after="312"/>
        <w:rPr>
          <w:rFonts w:ascii="Times New Roman"/>
        </w:rPr>
      </w:pPr>
      <w:bookmarkStart w:id="26" w:name="_Toc52288517"/>
      <w:bookmarkStart w:id="27" w:name="_Toc44414104"/>
      <w:r>
        <w:rPr>
          <w:rFonts w:ascii="Times New Roman"/>
        </w:rPr>
        <w:t>规范性引用文件</w:t>
      </w:r>
      <w:bookmarkEnd w:id="26"/>
      <w:bookmarkEnd w:id="27"/>
    </w:p>
    <w:p w14:paraId="60D8F4BB" w14:textId="77777777" w:rsidR="00FA5FF6" w:rsidRDefault="00400101">
      <w:pPr>
        <w:pStyle w:val="afff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E319B85" w14:textId="77777777" w:rsidR="00FA5FF6" w:rsidRDefault="00400101">
      <w:pPr>
        <w:pStyle w:val="afff0"/>
        <w:rPr>
          <w:rFonts w:ascii="Times New Roman"/>
        </w:rPr>
      </w:pPr>
      <w:r>
        <w:rPr>
          <w:rFonts w:ascii="Times New Roman"/>
        </w:rPr>
        <w:t xml:space="preserve">GB/T 11344 </w:t>
      </w:r>
      <w:r>
        <w:rPr>
          <w:rFonts w:ascii="Times New Roman"/>
        </w:rPr>
        <w:t>无损检测</w:t>
      </w:r>
      <w:r>
        <w:rPr>
          <w:rFonts w:ascii="Times New Roman"/>
        </w:rPr>
        <w:t xml:space="preserve"> </w:t>
      </w:r>
      <w:r>
        <w:rPr>
          <w:rFonts w:ascii="Times New Roman"/>
        </w:rPr>
        <w:t>接触式超声脉冲回波法测厚方法</w:t>
      </w:r>
    </w:p>
    <w:p w14:paraId="50284B9B" w14:textId="77777777" w:rsidR="00FA5FF6" w:rsidRDefault="00400101">
      <w:pPr>
        <w:pStyle w:val="afff0"/>
        <w:rPr>
          <w:rFonts w:ascii="Times New Roman"/>
        </w:rPr>
      </w:pPr>
      <w:r>
        <w:rPr>
          <w:rFonts w:ascii="Times New Roman"/>
        </w:rPr>
        <w:t xml:space="preserve">GB/T 35388 </w:t>
      </w:r>
      <w:r>
        <w:rPr>
          <w:rFonts w:ascii="Times New Roman"/>
        </w:rPr>
        <w:t xml:space="preserve">无损检测　</w:t>
      </w:r>
      <w:r>
        <w:rPr>
          <w:rFonts w:ascii="Times New Roman"/>
        </w:rPr>
        <w:t>X</w:t>
      </w:r>
      <w:r>
        <w:rPr>
          <w:rFonts w:ascii="Times New Roman"/>
        </w:rPr>
        <w:t>射线数字成像检测　检测方法</w:t>
      </w:r>
    </w:p>
    <w:p w14:paraId="34E950C0" w14:textId="77777777" w:rsidR="00FA5FF6" w:rsidRDefault="00400101">
      <w:pPr>
        <w:pStyle w:val="afff0"/>
        <w:rPr>
          <w:rFonts w:ascii="Times New Roman"/>
        </w:rPr>
      </w:pPr>
      <w:r>
        <w:rPr>
          <w:rFonts w:ascii="Times New Roman"/>
        </w:rPr>
        <w:t xml:space="preserve">NB/T 47013.7 </w:t>
      </w:r>
      <w:r>
        <w:rPr>
          <w:rFonts w:ascii="Times New Roman"/>
        </w:rPr>
        <w:t>承压设备无损检测</w:t>
      </w:r>
      <w:r>
        <w:rPr>
          <w:rFonts w:ascii="Times New Roman"/>
        </w:rPr>
        <w:t xml:space="preserve"> </w:t>
      </w:r>
      <w:r>
        <w:rPr>
          <w:rFonts w:ascii="Times New Roman"/>
        </w:rPr>
        <w:t>第</w:t>
      </w:r>
      <w:r>
        <w:rPr>
          <w:rFonts w:ascii="Times New Roman"/>
        </w:rPr>
        <w:t>7</w:t>
      </w:r>
      <w:r>
        <w:rPr>
          <w:rFonts w:ascii="Times New Roman"/>
        </w:rPr>
        <w:t>部分：目视检测</w:t>
      </w:r>
    </w:p>
    <w:p w14:paraId="75CBAE9D" w14:textId="77777777" w:rsidR="00FA5FF6" w:rsidRDefault="00400101">
      <w:pPr>
        <w:pStyle w:val="a1"/>
        <w:spacing w:before="312" w:after="312"/>
        <w:rPr>
          <w:rFonts w:ascii="Times New Roman"/>
        </w:rPr>
      </w:pPr>
      <w:bookmarkStart w:id="28" w:name="_Toc52288518"/>
      <w:bookmarkStart w:id="29" w:name="_Toc44414105"/>
      <w:r>
        <w:rPr>
          <w:rFonts w:ascii="Times New Roman"/>
        </w:rPr>
        <w:t>术语和定义</w:t>
      </w:r>
      <w:bookmarkEnd w:id="28"/>
      <w:bookmarkEnd w:id="29"/>
    </w:p>
    <w:p w14:paraId="21F6A736" w14:textId="77777777" w:rsidR="00FA5FF6" w:rsidRDefault="00400101">
      <w:pPr>
        <w:pStyle w:val="afff0"/>
        <w:rPr>
          <w:rFonts w:ascii="Times New Roman"/>
        </w:rPr>
      </w:pPr>
      <w:r>
        <w:rPr>
          <w:rFonts w:ascii="Times New Roman"/>
        </w:rPr>
        <w:t>下列定义和术语适用于本标准。</w:t>
      </w:r>
    </w:p>
    <w:p w14:paraId="0E7984EF" w14:textId="77777777" w:rsidR="00FA5FF6" w:rsidRDefault="00400101">
      <w:pPr>
        <w:pStyle w:val="a2"/>
        <w:spacing w:before="156" w:after="156"/>
        <w:ind w:left="0"/>
        <w:rPr>
          <w:rFonts w:ascii="Times New Roman"/>
        </w:rPr>
      </w:pPr>
      <w:r>
        <w:rPr>
          <w:rFonts w:ascii="Times New Roman"/>
        </w:rPr>
        <w:t>冲蚀</w:t>
      </w:r>
      <w:r>
        <w:rPr>
          <w:rFonts w:ascii="Times New Roman"/>
        </w:rPr>
        <w:t xml:space="preserve"> erosion</w:t>
      </w:r>
    </w:p>
    <w:p w14:paraId="66ED6EC8" w14:textId="77777777" w:rsidR="00FA5FF6" w:rsidRDefault="00400101">
      <w:pPr>
        <w:pStyle w:val="afff0"/>
        <w:rPr>
          <w:rFonts w:ascii="Times New Roman"/>
        </w:rPr>
      </w:pPr>
      <w:r>
        <w:rPr>
          <w:rFonts w:ascii="Times New Roman"/>
        </w:rPr>
        <w:t>固体表面受到小而松散的流动粒子或汽泡</w:t>
      </w:r>
      <w:r>
        <w:rPr>
          <w:rFonts w:ascii="Times New Roman" w:hint="eastAsia"/>
        </w:rPr>
        <w:t>溃灭</w:t>
      </w:r>
      <w:r>
        <w:rPr>
          <w:rFonts w:ascii="Times New Roman"/>
        </w:rPr>
        <w:t>冲击，造成表层材料逐渐流失或表面损伤的一种特殊的磨损形式。对于核电厂常规</w:t>
      </w:r>
      <w:proofErr w:type="gramStart"/>
      <w:r>
        <w:rPr>
          <w:rFonts w:ascii="Times New Roman"/>
        </w:rPr>
        <w:t>岛系统</w:t>
      </w:r>
      <w:proofErr w:type="gramEnd"/>
      <w:r>
        <w:rPr>
          <w:rFonts w:ascii="Times New Roman"/>
        </w:rPr>
        <w:t>管线而言，主要包括汽蚀、闪蒸和液滴冲击三种类型。</w:t>
      </w:r>
    </w:p>
    <w:p w14:paraId="3DBFE412" w14:textId="77777777" w:rsidR="00FA5FF6" w:rsidRDefault="00400101">
      <w:pPr>
        <w:pStyle w:val="a2"/>
        <w:spacing w:before="156" w:after="156"/>
        <w:ind w:left="0"/>
        <w:rPr>
          <w:rFonts w:ascii="Times New Roman"/>
        </w:rPr>
      </w:pPr>
      <w:r>
        <w:rPr>
          <w:rFonts w:ascii="Times New Roman"/>
        </w:rPr>
        <w:t>汽蚀</w:t>
      </w:r>
      <w:r>
        <w:rPr>
          <w:rFonts w:ascii="Times New Roman"/>
        </w:rPr>
        <w:t xml:space="preserve"> cavitation</w:t>
      </w:r>
    </w:p>
    <w:p w14:paraId="059D5238" w14:textId="77777777" w:rsidR="00FA5FF6" w:rsidRDefault="00400101">
      <w:pPr>
        <w:pStyle w:val="afff0"/>
        <w:rPr>
          <w:rFonts w:ascii="Times New Roman"/>
        </w:rPr>
      </w:pPr>
      <w:r>
        <w:rPr>
          <w:rFonts w:ascii="Times New Roman" w:hint="eastAsia"/>
        </w:rPr>
        <w:t>当流动中的水流局部压力下降至临界压力时，水中气</w:t>
      </w:r>
      <w:proofErr w:type="gramStart"/>
      <w:r>
        <w:rPr>
          <w:rFonts w:ascii="Times New Roman" w:hint="eastAsia"/>
        </w:rPr>
        <w:t>核成长</w:t>
      </w:r>
      <w:proofErr w:type="gramEnd"/>
      <w:r>
        <w:rPr>
          <w:rFonts w:ascii="Times New Roman" w:hint="eastAsia"/>
        </w:rPr>
        <w:t>为汽泡，汽</w:t>
      </w:r>
      <w:proofErr w:type="gramStart"/>
      <w:r>
        <w:rPr>
          <w:rFonts w:ascii="Times New Roman" w:hint="eastAsia"/>
        </w:rPr>
        <w:t>泡随着</w:t>
      </w:r>
      <w:proofErr w:type="gramEnd"/>
      <w:r>
        <w:rPr>
          <w:rFonts w:ascii="Times New Roman" w:hint="eastAsia"/>
        </w:rPr>
        <w:t>水流流动发生聚集和溃灭，</w:t>
      </w:r>
      <w:r>
        <w:rPr>
          <w:rFonts w:ascii="Times New Roman"/>
        </w:rPr>
        <w:t>固体表面受气泡溃灭的反复作用造成表面材料逐渐流失的现象</w:t>
      </w:r>
      <w:r>
        <w:rPr>
          <w:rFonts w:ascii="Times New Roman" w:hint="eastAsia"/>
        </w:rPr>
        <w:t>叫做汽蚀</w:t>
      </w:r>
      <w:r>
        <w:rPr>
          <w:rFonts w:ascii="Times New Roman"/>
        </w:rPr>
        <w:t>，又称空蚀。</w:t>
      </w:r>
    </w:p>
    <w:p w14:paraId="7F67F359" w14:textId="77777777" w:rsidR="00FA5FF6" w:rsidRDefault="00400101">
      <w:pPr>
        <w:pStyle w:val="a2"/>
        <w:spacing w:before="156" w:after="156"/>
        <w:ind w:left="0"/>
        <w:rPr>
          <w:rFonts w:ascii="Times New Roman"/>
        </w:rPr>
      </w:pPr>
      <w:r>
        <w:rPr>
          <w:rFonts w:ascii="Times New Roman"/>
        </w:rPr>
        <w:t>液滴冲击</w:t>
      </w:r>
      <w:r>
        <w:rPr>
          <w:rFonts w:ascii="Times New Roman"/>
        </w:rPr>
        <w:t xml:space="preserve"> liquid droplet impingement</w:t>
      </w:r>
      <w:r>
        <w:rPr>
          <w:rFonts w:ascii="Times New Roman"/>
        </w:rPr>
        <w:t>（</w:t>
      </w:r>
      <w:r>
        <w:rPr>
          <w:rFonts w:ascii="Times New Roman"/>
        </w:rPr>
        <w:t>LDI</w:t>
      </w:r>
      <w:r>
        <w:rPr>
          <w:rFonts w:ascii="Times New Roman"/>
        </w:rPr>
        <w:t>）</w:t>
      </w:r>
    </w:p>
    <w:p w14:paraId="51EFA8B3" w14:textId="77777777" w:rsidR="00FA5FF6" w:rsidRDefault="00400101">
      <w:pPr>
        <w:pStyle w:val="afff0"/>
        <w:rPr>
          <w:rFonts w:ascii="Times New Roman"/>
        </w:rPr>
      </w:pPr>
      <w:r>
        <w:rPr>
          <w:rFonts w:ascii="Times New Roman"/>
        </w:rPr>
        <w:t>高速流动</w:t>
      </w:r>
      <w:proofErr w:type="gramStart"/>
      <w:r>
        <w:rPr>
          <w:rFonts w:ascii="Times New Roman"/>
        </w:rPr>
        <w:t>的汽液两相流</w:t>
      </w:r>
      <w:proofErr w:type="gramEnd"/>
      <w:r>
        <w:rPr>
          <w:rFonts w:ascii="Times New Roman"/>
        </w:rPr>
        <w:t>冲击材料表面，使得表面材料受冲击作用而发生损伤的现象。</w:t>
      </w:r>
    </w:p>
    <w:p w14:paraId="7227AF2B" w14:textId="77777777" w:rsidR="00FA5FF6" w:rsidRDefault="00400101">
      <w:pPr>
        <w:pStyle w:val="a2"/>
        <w:spacing w:before="156" w:after="156"/>
        <w:ind w:left="0"/>
        <w:rPr>
          <w:rFonts w:ascii="Times New Roman"/>
        </w:rPr>
      </w:pPr>
      <w:r>
        <w:rPr>
          <w:rFonts w:ascii="Times New Roman"/>
        </w:rPr>
        <w:t>闪蒸</w:t>
      </w:r>
      <w:r>
        <w:rPr>
          <w:rFonts w:ascii="Times New Roman"/>
        </w:rPr>
        <w:t xml:space="preserve"> flashing </w:t>
      </w:r>
    </w:p>
    <w:p w14:paraId="77780425" w14:textId="77777777" w:rsidR="00FA5FF6" w:rsidRDefault="00400101">
      <w:pPr>
        <w:pStyle w:val="afff0"/>
        <w:rPr>
          <w:rFonts w:ascii="Times New Roman"/>
        </w:rPr>
      </w:pPr>
      <w:r>
        <w:rPr>
          <w:rFonts w:ascii="Times New Roman"/>
        </w:rPr>
        <w:tab/>
      </w:r>
      <w:r>
        <w:rPr>
          <w:rFonts w:ascii="Times New Roman"/>
        </w:rPr>
        <w:t>液体介质在流动过程中，压力突然降低至饱和蒸汽压以下，导致部分介质汽化，体积快速膨胀，形成</w:t>
      </w:r>
      <w:proofErr w:type="gramStart"/>
      <w:r>
        <w:rPr>
          <w:rFonts w:ascii="Times New Roman"/>
        </w:rPr>
        <w:t>高速汽液两相流</w:t>
      </w:r>
      <w:proofErr w:type="gramEnd"/>
      <w:r>
        <w:rPr>
          <w:rFonts w:ascii="Times New Roman" w:hint="eastAsia"/>
        </w:rPr>
        <w:t>，冲击</w:t>
      </w:r>
      <w:r>
        <w:rPr>
          <w:rFonts w:ascii="Times New Roman"/>
        </w:rPr>
        <w:t>材料</w:t>
      </w:r>
      <w:r>
        <w:rPr>
          <w:rFonts w:ascii="Times New Roman" w:hint="eastAsia"/>
        </w:rPr>
        <w:t>表面</w:t>
      </w:r>
      <w:r>
        <w:rPr>
          <w:rFonts w:ascii="Times New Roman"/>
        </w:rPr>
        <w:t>而引起的损伤现象。当液体</w:t>
      </w:r>
      <w:r>
        <w:rPr>
          <w:rFonts w:ascii="Times New Roman" w:hint="eastAsia"/>
        </w:rPr>
        <w:t>介质</w:t>
      </w:r>
      <w:r>
        <w:rPr>
          <w:rFonts w:ascii="Times New Roman"/>
        </w:rPr>
        <w:t>通过</w:t>
      </w:r>
      <w:r>
        <w:rPr>
          <w:rFonts w:ascii="Times New Roman" w:hint="eastAsia"/>
        </w:rPr>
        <w:t>调节</w:t>
      </w:r>
      <w:r>
        <w:rPr>
          <w:rFonts w:ascii="Times New Roman"/>
        </w:rPr>
        <w:t>阀或孔板等区域时，会发生剧烈的压降现象，易产生闪蒸现象。</w:t>
      </w:r>
    </w:p>
    <w:p w14:paraId="524405A3" w14:textId="77777777" w:rsidR="00FA5FF6" w:rsidRDefault="00400101">
      <w:pPr>
        <w:pStyle w:val="a2"/>
        <w:spacing w:before="156" w:after="156"/>
        <w:ind w:left="0"/>
        <w:rPr>
          <w:rFonts w:ascii="Times New Roman"/>
        </w:rPr>
      </w:pPr>
      <w:r>
        <w:rPr>
          <w:rFonts w:ascii="Times New Roman"/>
        </w:rPr>
        <w:t>管线</w:t>
      </w:r>
      <w:r>
        <w:rPr>
          <w:rFonts w:ascii="Times New Roman"/>
        </w:rPr>
        <w:t xml:space="preserve"> piping</w:t>
      </w:r>
    </w:p>
    <w:p w14:paraId="16992458" w14:textId="77777777" w:rsidR="00FA5FF6" w:rsidRDefault="00400101">
      <w:pPr>
        <w:pStyle w:val="afff0"/>
        <w:rPr>
          <w:rFonts w:ascii="Times New Roman"/>
        </w:rPr>
      </w:pPr>
      <w:r>
        <w:rPr>
          <w:rFonts w:ascii="Times New Roman"/>
        </w:rPr>
        <w:t>由管道组成件构成，用以输送、分配、混合、分离、排放、计量或控制流体流动的装置。</w:t>
      </w:r>
    </w:p>
    <w:p w14:paraId="0C140D8D" w14:textId="77777777" w:rsidR="00FA5FF6" w:rsidRDefault="00FA5FF6">
      <w:pPr>
        <w:pStyle w:val="afff0"/>
        <w:rPr>
          <w:rFonts w:ascii="Times New Roman"/>
        </w:rPr>
      </w:pPr>
    </w:p>
    <w:p w14:paraId="78589BEF" w14:textId="77777777" w:rsidR="00FA5FF6" w:rsidRDefault="00400101">
      <w:pPr>
        <w:pStyle w:val="a2"/>
        <w:spacing w:before="156" w:after="156"/>
        <w:ind w:left="0"/>
        <w:rPr>
          <w:rFonts w:ascii="Times New Roman"/>
        </w:rPr>
      </w:pPr>
      <w:r>
        <w:rPr>
          <w:rFonts w:ascii="Times New Roman"/>
        </w:rPr>
        <w:lastRenderedPageBreak/>
        <w:t>管件</w:t>
      </w:r>
      <w:r>
        <w:rPr>
          <w:rFonts w:ascii="Times New Roman"/>
        </w:rPr>
        <w:t xml:space="preserve"> pipe fitting</w:t>
      </w:r>
    </w:p>
    <w:p w14:paraId="7A630520" w14:textId="77777777" w:rsidR="00FA5FF6" w:rsidRDefault="00400101">
      <w:pPr>
        <w:pStyle w:val="afff0"/>
        <w:rPr>
          <w:rFonts w:ascii="Times New Roman"/>
        </w:rPr>
      </w:pPr>
      <w:r>
        <w:rPr>
          <w:rFonts w:ascii="Times New Roman"/>
        </w:rPr>
        <w:t>管道组成件的一个类别，包括弯头或弯头、三通、</w:t>
      </w:r>
      <w:proofErr w:type="gramStart"/>
      <w:r>
        <w:rPr>
          <w:rFonts w:ascii="Times New Roman"/>
        </w:rPr>
        <w:t>异径管</w:t>
      </w:r>
      <w:proofErr w:type="gramEnd"/>
      <w:r>
        <w:rPr>
          <w:rFonts w:ascii="Times New Roman"/>
        </w:rPr>
        <w:t>和封头等。</w:t>
      </w:r>
    </w:p>
    <w:p w14:paraId="43C88CA5" w14:textId="77777777" w:rsidR="00FA5FF6" w:rsidRDefault="00400101">
      <w:pPr>
        <w:pStyle w:val="a1"/>
        <w:spacing w:before="312" w:after="312"/>
        <w:rPr>
          <w:rFonts w:ascii="Times New Roman"/>
        </w:rPr>
      </w:pPr>
      <w:r>
        <w:rPr>
          <w:rFonts w:ascii="Times New Roman"/>
        </w:rPr>
        <w:t>一般要求</w:t>
      </w:r>
    </w:p>
    <w:p w14:paraId="7FC85EB1" w14:textId="77777777" w:rsidR="00FA5FF6" w:rsidRDefault="00400101">
      <w:pPr>
        <w:pStyle w:val="afff0"/>
        <w:rPr>
          <w:rFonts w:ascii="Times New Roman" w:eastAsiaTheme="minorEastAsia"/>
        </w:rPr>
      </w:pPr>
      <w:r>
        <w:rPr>
          <w:rFonts w:ascii="Times New Roman" w:eastAsiaTheme="minorEastAsia"/>
        </w:rPr>
        <w:t>核电厂常规岛冲蚀预防性维修管理的工作流程，主要包括如下步骤</w:t>
      </w:r>
      <w:r>
        <w:rPr>
          <w:rFonts w:ascii="Times New Roman" w:eastAsiaTheme="minorEastAsia" w:hint="eastAsia"/>
        </w:rPr>
        <w:t>，</w:t>
      </w:r>
      <w:r>
        <w:rPr>
          <w:rFonts w:ascii="Times New Roman" w:eastAsiaTheme="minorEastAsia"/>
        </w:rPr>
        <w:t>见图</w:t>
      </w:r>
      <w:r>
        <w:rPr>
          <w:rFonts w:ascii="Times New Roman" w:eastAsiaTheme="minorEastAsia"/>
        </w:rPr>
        <w:t>1</w:t>
      </w:r>
      <w:r>
        <w:rPr>
          <w:rFonts w:ascii="Times New Roman" w:eastAsiaTheme="minorEastAsia"/>
        </w:rPr>
        <w:t>：</w:t>
      </w:r>
    </w:p>
    <w:p w14:paraId="44E5BAD0" w14:textId="77777777" w:rsidR="00FA5FF6" w:rsidRDefault="00400101">
      <w:pPr>
        <w:pStyle w:val="afff0"/>
        <w:numPr>
          <w:ilvl w:val="0"/>
          <w:numId w:val="18"/>
        </w:numPr>
        <w:tabs>
          <w:tab w:val="clear" w:pos="4201"/>
          <w:tab w:val="center" w:pos="840"/>
        </w:tabs>
        <w:ind w:firstLineChars="0"/>
        <w:rPr>
          <w:rFonts w:ascii="Times New Roman" w:eastAsiaTheme="minorEastAsia"/>
        </w:rPr>
      </w:pPr>
      <w:r>
        <w:rPr>
          <w:rFonts w:ascii="Times New Roman" w:eastAsiaTheme="minorEastAsia"/>
        </w:rPr>
        <w:t>结合系统设计文件，收集整理相关基础信息；</w:t>
      </w:r>
    </w:p>
    <w:p w14:paraId="3C3CA9FC" w14:textId="77777777" w:rsidR="00FA5FF6" w:rsidRDefault="00400101">
      <w:pPr>
        <w:pStyle w:val="afff0"/>
        <w:numPr>
          <w:ilvl w:val="0"/>
          <w:numId w:val="18"/>
        </w:numPr>
        <w:tabs>
          <w:tab w:val="clear" w:pos="4201"/>
          <w:tab w:val="center" w:pos="840"/>
        </w:tabs>
        <w:ind w:firstLineChars="0"/>
        <w:rPr>
          <w:rFonts w:ascii="Times New Roman" w:eastAsiaTheme="minorEastAsia"/>
        </w:rPr>
      </w:pPr>
      <w:r>
        <w:rPr>
          <w:rFonts w:ascii="Times New Roman" w:eastAsiaTheme="minorEastAsia"/>
        </w:rPr>
        <w:t>对常规</w:t>
      </w:r>
      <w:proofErr w:type="gramStart"/>
      <w:r>
        <w:rPr>
          <w:rFonts w:ascii="Times New Roman" w:eastAsiaTheme="minorEastAsia"/>
        </w:rPr>
        <w:t>岛相关</w:t>
      </w:r>
      <w:proofErr w:type="gramEnd"/>
      <w:r>
        <w:rPr>
          <w:rFonts w:ascii="Times New Roman" w:eastAsiaTheme="minorEastAsia"/>
        </w:rPr>
        <w:t>系统管线的冲蚀敏感性进行分类；</w:t>
      </w:r>
    </w:p>
    <w:p w14:paraId="7E51FC03" w14:textId="77777777" w:rsidR="00FA5FF6" w:rsidRDefault="00400101">
      <w:pPr>
        <w:pStyle w:val="afff0"/>
        <w:numPr>
          <w:ilvl w:val="0"/>
          <w:numId w:val="18"/>
        </w:numPr>
        <w:tabs>
          <w:tab w:val="clear" w:pos="4201"/>
          <w:tab w:val="center" w:pos="840"/>
        </w:tabs>
        <w:ind w:firstLineChars="0"/>
        <w:rPr>
          <w:rFonts w:ascii="Times New Roman" w:eastAsiaTheme="minorEastAsia"/>
        </w:rPr>
      </w:pPr>
      <w:r>
        <w:rPr>
          <w:rFonts w:ascii="Times New Roman" w:eastAsiaTheme="minorEastAsia"/>
        </w:rPr>
        <w:t>根据电厂停机检修计划等实际情况制定相应检查计划；</w:t>
      </w:r>
    </w:p>
    <w:p w14:paraId="2A3E0CA2" w14:textId="77777777" w:rsidR="00FA5FF6" w:rsidRDefault="00400101">
      <w:pPr>
        <w:pStyle w:val="afff0"/>
        <w:numPr>
          <w:ilvl w:val="0"/>
          <w:numId w:val="18"/>
        </w:numPr>
        <w:tabs>
          <w:tab w:val="clear" w:pos="4201"/>
          <w:tab w:val="center" w:pos="840"/>
        </w:tabs>
        <w:ind w:firstLineChars="0"/>
        <w:rPr>
          <w:rFonts w:ascii="Times New Roman" w:eastAsiaTheme="minorEastAsia"/>
        </w:rPr>
      </w:pPr>
      <w:r>
        <w:rPr>
          <w:rFonts w:ascii="Times New Roman" w:eastAsiaTheme="minorEastAsia"/>
        </w:rPr>
        <w:t>在执行检查后及时对检查数据进行分析评估，优化检查计划。</w:t>
      </w:r>
    </w:p>
    <w:bookmarkStart w:id="30" w:name="_Hlk44494585"/>
    <w:p w14:paraId="29775AF9" w14:textId="77777777" w:rsidR="00FA5FF6" w:rsidRDefault="00400101">
      <w:pPr>
        <w:pStyle w:val="afff0"/>
        <w:ind w:firstLineChars="0" w:firstLine="0"/>
        <w:jc w:val="center"/>
        <w:rPr>
          <w:rFonts w:ascii="Times New Roman"/>
        </w:rPr>
      </w:pPr>
      <w:r>
        <w:rPr>
          <w:rFonts w:ascii="Times New Roman"/>
        </w:rPr>
        <w:object w:dxaOrig="4575" w:dyaOrig="5265" w14:anchorId="19946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65pt;height:263.35pt" o:ole="">
            <v:imagedata r:id="rId11" o:title=""/>
            <o:lock v:ext="edit" aspectratio="f"/>
          </v:shape>
          <o:OLEObject Type="Embed" ProgID="Visio.Drawing.11" ShapeID="_x0000_i1025" DrawAspect="Content" ObjectID="_1727265447" r:id="rId12"/>
        </w:object>
      </w:r>
      <w:r>
        <w:rPr>
          <w:rFonts w:ascii="Times New Roman"/>
        </w:rPr>
        <w:t xml:space="preserve"> </w:t>
      </w:r>
    </w:p>
    <w:p w14:paraId="62E9DE2B" w14:textId="77777777" w:rsidR="00FA5FF6" w:rsidRDefault="00400101">
      <w:pPr>
        <w:pStyle w:val="af7"/>
        <w:numPr>
          <w:ilvl w:val="0"/>
          <w:numId w:val="0"/>
        </w:numPr>
        <w:spacing w:before="156" w:after="156"/>
        <w:rPr>
          <w:rFonts w:ascii="Times New Roman"/>
        </w:rPr>
      </w:pPr>
      <w:r>
        <w:rPr>
          <w:rFonts w:ascii="Times New Roman"/>
        </w:rPr>
        <w:t>图</w:t>
      </w:r>
      <w:r>
        <w:rPr>
          <w:rFonts w:ascii="Times New Roman"/>
        </w:rPr>
        <w:t xml:space="preserve">1 </w:t>
      </w:r>
      <w:r>
        <w:rPr>
          <w:rFonts w:ascii="Times New Roman"/>
        </w:rPr>
        <w:t>核电厂常规岛冲蚀预防性维修管理流程图</w:t>
      </w:r>
    </w:p>
    <w:p w14:paraId="40FCFE0C" w14:textId="77777777" w:rsidR="00FA5FF6" w:rsidRDefault="00FA5FF6">
      <w:pPr>
        <w:pStyle w:val="afff0"/>
        <w:ind w:firstLineChars="0" w:firstLine="0"/>
        <w:jc w:val="center"/>
      </w:pPr>
    </w:p>
    <w:p w14:paraId="44AAF7D0" w14:textId="77777777" w:rsidR="00FA5FF6" w:rsidRDefault="00400101">
      <w:pPr>
        <w:pStyle w:val="a1"/>
        <w:spacing w:before="312" w:after="312"/>
        <w:rPr>
          <w:rFonts w:ascii="Times New Roman"/>
        </w:rPr>
      </w:pPr>
      <w:r>
        <w:rPr>
          <w:rFonts w:ascii="Times New Roman"/>
        </w:rPr>
        <w:t>筛选原则</w:t>
      </w:r>
    </w:p>
    <w:p w14:paraId="6DF1BE27" w14:textId="77777777" w:rsidR="00FA5FF6" w:rsidRDefault="00400101">
      <w:pPr>
        <w:pStyle w:val="a2"/>
        <w:spacing w:before="156" w:after="156"/>
        <w:ind w:left="0"/>
        <w:rPr>
          <w:rFonts w:ascii="Times New Roman"/>
        </w:rPr>
      </w:pPr>
      <w:r>
        <w:rPr>
          <w:rFonts w:ascii="Times New Roman"/>
        </w:rPr>
        <w:t>前提条件</w:t>
      </w:r>
    </w:p>
    <w:p w14:paraId="6E18C4F8" w14:textId="77777777" w:rsidR="00FA5FF6" w:rsidRDefault="00400101">
      <w:pPr>
        <w:pStyle w:val="afff0"/>
        <w:rPr>
          <w:rFonts w:ascii="Times New Roman"/>
          <w:szCs w:val="24"/>
        </w:rPr>
      </w:pPr>
      <w:r>
        <w:rPr>
          <w:rFonts w:ascii="Times New Roman"/>
          <w:szCs w:val="24"/>
        </w:rPr>
        <w:t>筛选前对常规岛管线信息进行收集和整理，基本信息应包括：</w:t>
      </w:r>
    </w:p>
    <w:p w14:paraId="47494006" w14:textId="77777777" w:rsidR="00FA5FF6" w:rsidRDefault="00400101">
      <w:pPr>
        <w:pStyle w:val="afff0"/>
        <w:numPr>
          <w:ilvl w:val="0"/>
          <w:numId w:val="19"/>
        </w:numPr>
        <w:tabs>
          <w:tab w:val="clear" w:pos="4201"/>
          <w:tab w:val="center" w:pos="840"/>
        </w:tabs>
        <w:ind w:firstLineChars="0"/>
        <w:rPr>
          <w:rFonts w:ascii="Times New Roman" w:eastAsiaTheme="minorEastAsia"/>
        </w:rPr>
      </w:pPr>
      <w:r>
        <w:rPr>
          <w:rFonts w:ascii="Times New Roman" w:eastAsiaTheme="minorEastAsia" w:hint="eastAsia"/>
        </w:rPr>
        <w:t>管线</w:t>
      </w:r>
      <w:r>
        <w:rPr>
          <w:rFonts w:ascii="Times New Roman" w:eastAsiaTheme="minorEastAsia"/>
        </w:rPr>
        <w:t>信息：系统编号、系统名称</w:t>
      </w:r>
      <w:r>
        <w:rPr>
          <w:rFonts w:ascii="Times New Roman" w:eastAsiaTheme="minorEastAsia" w:hint="eastAsia"/>
        </w:rPr>
        <w:t>、管线编号</w:t>
      </w:r>
      <w:r>
        <w:rPr>
          <w:rFonts w:ascii="Times New Roman" w:eastAsiaTheme="minorEastAsia"/>
        </w:rPr>
        <w:t>等；</w:t>
      </w:r>
    </w:p>
    <w:p w14:paraId="602A0F9A" w14:textId="77777777" w:rsidR="00FA5FF6" w:rsidRDefault="00400101">
      <w:pPr>
        <w:pStyle w:val="afff0"/>
        <w:numPr>
          <w:ilvl w:val="0"/>
          <w:numId w:val="19"/>
        </w:numPr>
        <w:tabs>
          <w:tab w:val="clear" w:pos="4201"/>
          <w:tab w:val="center" w:pos="840"/>
        </w:tabs>
        <w:ind w:firstLineChars="0"/>
        <w:rPr>
          <w:rFonts w:ascii="Times New Roman" w:eastAsiaTheme="minorEastAsia"/>
        </w:rPr>
      </w:pPr>
      <w:r>
        <w:rPr>
          <w:rFonts w:ascii="Times New Roman" w:eastAsiaTheme="minorEastAsia"/>
        </w:rPr>
        <w:t>管件信息</w:t>
      </w:r>
      <w:r>
        <w:rPr>
          <w:rFonts w:ascii="Times New Roman" w:eastAsiaTheme="minorEastAsia" w:hint="eastAsia"/>
        </w:rPr>
        <w:t>：</w:t>
      </w:r>
      <w:r>
        <w:rPr>
          <w:rFonts w:ascii="Times New Roman" w:eastAsiaTheme="minorEastAsia"/>
        </w:rPr>
        <w:t>管件编号、管件类别、</w:t>
      </w:r>
      <w:r>
        <w:rPr>
          <w:rFonts w:ascii="Times New Roman" w:eastAsiaTheme="minorEastAsia" w:hint="eastAsia"/>
        </w:rPr>
        <w:t>管件</w:t>
      </w:r>
      <w:r>
        <w:rPr>
          <w:rFonts w:ascii="Times New Roman" w:eastAsiaTheme="minorEastAsia"/>
        </w:rPr>
        <w:t>壁厚、公称直径等；</w:t>
      </w:r>
    </w:p>
    <w:p w14:paraId="48A57697" w14:textId="77777777" w:rsidR="00FA5FF6" w:rsidRDefault="00400101">
      <w:pPr>
        <w:pStyle w:val="afff0"/>
        <w:numPr>
          <w:ilvl w:val="0"/>
          <w:numId w:val="19"/>
        </w:numPr>
        <w:tabs>
          <w:tab w:val="clear" w:pos="4201"/>
          <w:tab w:val="center" w:pos="840"/>
        </w:tabs>
        <w:ind w:firstLineChars="0"/>
        <w:rPr>
          <w:rFonts w:ascii="Times New Roman" w:eastAsiaTheme="minorEastAsia"/>
        </w:rPr>
      </w:pPr>
      <w:r>
        <w:rPr>
          <w:rFonts w:ascii="Times New Roman" w:eastAsiaTheme="minorEastAsia"/>
        </w:rPr>
        <w:t>材料信息：材料牌号、材料标准等；</w:t>
      </w:r>
    </w:p>
    <w:p w14:paraId="0EC34B10" w14:textId="77777777" w:rsidR="00FA5FF6" w:rsidRDefault="00400101">
      <w:pPr>
        <w:pStyle w:val="afff0"/>
        <w:numPr>
          <w:ilvl w:val="0"/>
          <w:numId w:val="19"/>
        </w:numPr>
        <w:tabs>
          <w:tab w:val="clear" w:pos="4201"/>
          <w:tab w:val="center" w:pos="840"/>
        </w:tabs>
        <w:ind w:firstLineChars="0"/>
        <w:rPr>
          <w:rFonts w:ascii="Times New Roman" w:eastAsiaTheme="minorEastAsia"/>
        </w:rPr>
      </w:pPr>
      <w:r>
        <w:rPr>
          <w:rFonts w:ascii="Times New Roman" w:eastAsiaTheme="minorEastAsia"/>
        </w:rPr>
        <w:t>工况信息：介质类型、设计压力、运行压力、设计温度、运行温度、流量、流速等。</w:t>
      </w:r>
    </w:p>
    <w:p w14:paraId="75234DDF" w14:textId="77777777" w:rsidR="00FA5FF6" w:rsidRDefault="00400101">
      <w:pPr>
        <w:pStyle w:val="a2"/>
        <w:spacing w:before="156" w:after="156"/>
        <w:ind w:left="0"/>
        <w:rPr>
          <w:rFonts w:hAnsi="黑体"/>
        </w:rPr>
      </w:pPr>
      <w:r>
        <w:rPr>
          <w:rFonts w:hAnsi="黑体" w:hint="eastAsia"/>
        </w:rPr>
        <w:t>管线分类</w:t>
      </w:r>
    </w:p>
    <w:p w14:paraId="666F5287" w14:textId="77777777" w:rsidR="00FA5FF6" w:rsidRDefault="00400101">
      <w:pPr>
        <w:pStyle w:val="a3"/>
        <w:spacing w:before="156" w:after="156"/>
        <w:rPr>
          <w:rFonts w:ascii="Times New Roman" w:eastAsiaTheme="minorEastAsia"/>
        </w:rPr>
      </w:pPr>
      <w:r>
        <w:rPr>
          <w:rFonts w:ascii="Times New Roman" w:eastAsiaTheme="minorEastAsia"/>
        </w:rPr>
        <w:t>一类管线，满足以下条件</w:t>
      </w:r>
      <w:r>
        <w:rPr>
          <w:rFonts w:ascii="Times New Roman" w:eastAsiaTheme="minorEastAsia" w:hint="eastAsia"/>
        </w:rPr>
        <w:t>的</w:t>
      </w:r>
      <w:r>
        <w:rPr>
          <w:rFonts w:ascii="Times New Roman" w:eastAsiaTheme="minorEastAsia"/>
        </w:rPr>
        <w:t>常开管线。</w:t>
      </w:r>
    </w:p>
    <w:p w14:paraId="57BE023F" w14:textId="77777777" w:rsidR="00FA5FF6" w:rsidRDefault="00400101">
      <w:pPr>
        <w:pStyle w:val="a4"/>
        <w:spacing w:before="156" w:after="156"/>
        <w:ind w:left="0"/>
        <w:jc w:val="both"/>
        <w:rPr>
          <w:rFonts w:ascii="Times New Roman" w:eastAsiaTheme="minorEastAsia"/>
        </w:rPr>
      </w:pPr>
      <w:r>
        <w:rPr>
          <w:rFonts w:ascii="Times New Roman" w:eastAsiaTheme="minorEastAsia"/>
        </w:rPr>
        <w:lastRenderedPageBreak/>
        <w:t>汽蚀一类，针对含有节流孔板类或流量调节阀类</w:t>
      </w:r>
      <w:r>
        <w:rPr>
          <w:rFonts w:ascii="Times New Roman" w:eastAsiaTheme="minorEastAsia" w:hint="eastAsia"/>
        </w:rPr>
        <w:t>管件的</w:t>
      </w:r>
      <w:r>
        <w:rPr>
          <w:rFonts w:ascii="Times New Roman" w:eastAsiaTheme="minorEastAsia"/>
        </w:rPr>
        <w:t>管线，依据以下原则进行分类：</w:t>
      </w:r>
    </w:p>
    <w:p w14:paraId="2F6918BC" w14:textId="77777777" w:rsidR="00FA5FF6" w:rsidRDefault="00400101">
      <w:pPr>
        <w:pStyle w:val="afff0"/>
        <w:numPr>
          <w:ilvl w:val="0"/>
          <w:numId w:val="20"/>
        </w:numPr>
        <w:tabs>
          <w:tab w:val="clear" w:pos="4201"/>
          <w:tab w:val="center" w:pos="840"/>
        </w:tabs>
        <w:ind w:firstLineChars="0"/>
        <w:rPr>
          <w:rFonts w:ascii="Times New Roman" w:eastAsiaTheme="minorEastAsia"/>
        </w:rPr>
      </w:pPr>
      <w:r>
        <w:rPr>
          <w:rFonts w:ascii="Times New Roman" w:eastAsiaTheme="minorEastAsia"/>
        </w:rPr>
        <w:t>汽蚀指数</w:t>
      </w:r>
      <w:r>
        <w:rPr>
          <w:rFonts w:ascii="Times New Roman" w:eastAsiaTheme="minorEastAsia"/>
        </w:rPr>
        <w:t>σ≤5</w:t>
      </w:r>
      <w:r>
        <w:rPr>
          <w:rFonts w:ascii="Times New Roman" w:eastAsiaTheme="minorEastAsia"/>
        </w:rPr>
        <w:t>（</w:t>
      </w:r>
      <w:r>
        <w:rPr>
          <w:rFonts w:ascii="Times New Roman" w:eastAsiaTheme="minorEastAsia"/>
        </w:rPr>
        <w:t>σ</w:t>
      </w:r>
      <w:r>
        <w:rPr>
          <w:rFonts w:ascii="Times New Roman" w:eastAsiaTheme="minorEastAsia"/>
        </w:rPr>
        <w:t>计算方法见附录</w:t>
      </w:r>
      <w:r>
        <w:rPr>
          <w:rFonts w:ascii="Times New Roman" w:eastAsiaTheme="minorEastAsia"/>
        </w:rPr>
        <w:t>1</w:t>
      </w:r>
      <w:r>
        <w:rPr>
          <w:rFonts w:ascii="Times New Roman" w:eastAsiaTheme="minorEastAsia"/>
        </w:rPr>
        <w:t>）；</w:t>
      </w:r>
    </w:p>
    <w:p w14:paraId="6DE6A2B6" w14:textId="77777777" w:rsidR="00FA5FF6" w:rsidRDefault="00400101">
      <w:pPr>
        <w:pStyle w:val="afff0"/>
        <w:numPr>
          <w:ilvl w:val="0"/>
          <w:numId w:val="20"/>
        </w:numPr>
        <w:tabs>
          <w:tab w:val="clear" w:pos="4201"/>
          <w:tab w:val="center" w:pos="840"/>
        </w:tabs>
        <w:ind w:firstLineChars="0"/>
        <w:rPr>
          <w:rFonts w:ascii="Times New Roman" w:eastAsiaTheme="minorEastAsia"/>
        </w:rPr>
      </w:pPr>
      <w:r>
        <w:rPr>
          <w:rFonts w:ascii="Times New Roman" w:eastAsiaTheme="minorEastAsia"/>
        </w:rPr>
        <w:t>发生过汽蚀失效经验反馈的管线；</w:t>
      </w:r>
    </w:p>
    <w:p w14:paraId="43FD05B8" w14:textId="77777777" w:rsidR="00FA5FF6" w:rsidRDefault="00400101">
      <w:pPr>
        <w:pStyle w:val="afff0"/>
        <w:numPr>
          <w:ilvl w:val="0"/>
          <w:numId w:val="20"/>
        </w:numPr>
        <w:tabs>
          <w:tab w:val="clear" w:pos="4201"/>
          <w:tab w:val="center" w:pos="840"/>
        </w:tabs>
        <w:ind w:firstLineChars="0"/>
        <w:rPr>
          <w:rFonts w:ascii="Times New Roman" w:eastAsiaTheme="minorEastAsia"/>
        </w:rPr>
      </w:pPr>
      <w:r>
        <w:rPr>
          <w:rFonts w:ascii="Times New Roman" w:eastAsiaTheme="minorEastAsia"/>
        </w:rPr>
        <w:t>σ</w:t>
      </w:r>
      <w:r>
        <w:rPr>
          <w:rFonts w:ascii="Times New Roman" w:eastAsiaTheme="minorEastAsia"/>
        </w:rPr>
        <w:t>无法进行计算的管线。</w:t>
      </w:r>
    </w:p>
    <w:p w14:paraId="5CD1495F" w14:textId="77777777" w:rsidR="00FA5FF6" w:rsidRDefault="00400101">
      <w:pPr>
        <w:pStyle w:val="a4"/>
        <w:spacing w:before="156" w:after="156"/>
        <w:ind w:left="0"/>
        <w:jc w:val="both"/>
        <w:rPr>
          <w:rFonts w:ascii="Times New Roman" w:eastAsiaTheme="minorEastAsia"/>
        </w:rPr>
      </w:pPr>
      <w:r>
        <w:rPr>
          <w:rFonts w:ascii="Times New Roman" w:eastAsiaTheme="minorEastAsia"/>
        </w:rPr>
        <w:t>闪蒸一类，针对含有节流孔板类或者流量调节阀类管件，并且入口压力高于介质饱和蒸汽压而出口压力低于饱和蒸汽压的管线，依据以下原则进行分类：</w:t>
      </w:r>
    </w:p>
    <w:p w14:paraId="63F8A012" w14:textId="77777777" w:rsidR="00FA5FF6" w:rsidRDefault="00400101">
      <w:pPr>
        <w:pStyle w:val="afff0"/>
        <w:numPr>
          <w:ilvl w:val="0"/>
          <w:numId w:val="21"/>
        </w:numPr>
        <w:tabs>
          <w:tab w:val="clear" w:pos="4201"/>
          <w:tab w:val="center" w:pos="840"/>
        </w:tabs>
        <w:ind w:firstLineChars="0"/>
        <w:rPr>
          <w:rFonts w:ascii="Times New Roman" w:eastAsiaTheme="minorEastAsia"/>
        </w:rPr>
      </w:pPr>
      <w:r>
        <w:rPr>
          <w:rFonts w:ascii="Times New Roman" w:eastAsiaTheme="minorEastAsia"/>
        </w:rPr>
        <w:t>下游汽液两相流流速</w:t>
      </w:r>
      <w:r>
        <w:rPr>
          <w:rFonts w:ascii="Times New Roman" w:eastAsiaTheme="minorEastAsia"/>
        </w:rPr>
        <w:t>≥60m/s</w:t>
      </w:r>
      <w:r>
        <w:rPr>
          <w:rFonts w:ascii="Times New Roman" w:eastAsiaTheme="minorEastAsia" w:hint="eastAsia"/>
        </w:rPr>
        <w:t>；</w:t>
      </w:r>
    </w:p>
    <w:p w14:paraId="5421B538" w14:textId="77777777" w:rsidR="00FA5FF6" w:rsidRDefault="00400101">
      <w:pPr>
        <w:pStyle w:val="afff0"/>
        <w:numPr>
          <w:ilvl w:val="0"/>
          <w:numId w:val="21"/>
        </w:numPr>
        <w:tabs>
          <w:tab w:val="clear" w:pos="4201"/>
          <w:tab w:val="center" w:pos="840"/>
        </w:tabs>
        <w:ind w:firstLineChars="0"/>
        <w:rPr>
          <w:rFonts w:ascii="Times New Roman" w:eastAsiaTheme="minorEastAsia"/>
        </w:rPr>
      </w:pPr>
      <w:r>
        <w:rPr>
          <w:rFonts w:ascii="Times New Roman" w:eastAsiaTheme="minorEastAsia"/>
        </w:rPr>
        <w:t>发生过闪蒸失效经验反馈的管线；</w:t>
      </w:r>
    </w:p>
    <w:p w14:paraId="2C3207A7" w14:textId="77777777" w:rsidR="00FA5FF6" w:rsidRDefault="00400101">
      <w:pPr>
        <w:pStyle w:val="afff0"/>
        <w:numPr>
          <w:ilvl w:val="0"/>
          <w:numId w:val="21"/>
        </w:numPr>
        <w:tabs>
          <w:tab w:val="clear" w:pos="4201"/>
          <w:tab w:val="center" w:pos="840"/>
        </w:tabs>
        <w:ind w:firstLineChars="0"/>
        <w:rPr>
          <w:rFonts w:ascii="Times New Roman" w:eastAsiaTheme="minorEastAsia"/>
        </w:rPr>
      </w:pPr>
      <w:r>
        <w:rPr>
          <w:rFonts w:ascii="Times New Roman" w:eastAsiaTheme="minorEastAsia"/>
        </w:rPr>
        <w:t>下游两相流流速无法确定的管线。</w:t>
      </w:r>
    </w:p>
    <w:p w14:paraId="165C5123" w14:textId="77777777" w:rsidR="00FA5FF6" w:rsidRDefault="00400101">
      <w:pPr>
        <w:pStyle w:val="a4"/>
        <w:spacing w:before="156" w:after="156"/>
        <w:ind w:left="0"/>
        <w:jc w:val="both"/>
        <w:rPr>
          <w:rFonts w:ascii="Times New Roman" w:eastAsiaTheme="minorEastAsia"/>
        </w:rPr>
      </w:pPr>
      <w:r>
        <w:rPr>
          <w:rFonts w:ascii="Times New Roman" w:eastAsiaTheme="minorEastAsia"/>
        </w:rPr>
        <w:t>液滴冲击（</w:t>
      </w:r>
      <w:r>
        <w:rPr>
          <w:rFonts w:ascii="Times New Roman" w:eastAsiaTheme="minorEastAsia"/>
        </w:rPr>
        <w:t>LDI</w:t>
      </w:r>
      <w:r>
        <w:rPr>
          <w:rFonts w:ascii="Times New Roman" w:eastAsiaTheme="minorEastAsia"/>
        </w:rPr>
        <w:t>）一类，针对介质为汽液两相流的管线，依据以下原则进行分类：</w:t>
      </w:r>
    </w:p>
    <w:p w14:paraId="6EA1596B" w14:textId="77777777" w:rsidR="00FA5FF6" w:rsidRDefault="00400101">
      <w:pPr>
        <w:pStyle w:val="afff0"/>
        <w:numPr>
          <w:ilvl w:val="0"/>
          <w:numId w:val="22"/>
        </w:numPr>
        <w:tabs>
          <w:tab w:val="clear" w:pos="4201"/>
          <w:tab w:val="center" w:pos="840"/>
        </w:tabs>
        <w:ind w:firstLineChars="0"/>
        <w:rPr>
          <w:rFonts w:ascii="Times New Roman" w:eastAsiaTheme="minorEastAsia"/>
        </w:rPr>
      </w:pPr>
      <w:r>
        <w:rPr>
          <w:rFonts w:ascii="Times New Roman" w:eastAsiaTheme="minorEastAsia"/>
        </w:rPr>
        <w:t>不锈钢材料，介质流速</w:t>
      </w:r>
      <w:r>
        <w:rPr>
          <w:rFonts w:ascii="Times New Roman" w:eastAsiaTheme="minorEastAsia"/>
        </w:rPr>
        <w:t>≥110m/s</w:t>
      </w:r>
      <w:r>
        <w:rPr>
          <w:rFonts w:ascii="Times New Roman" w:eastAsiaTheme="minorEastAsia"/>
        </w:rPr>
        <w:t>的管线；</w:t>
      </w:r>
      <w:r>
        <w:rPr>
          <w:rFonts w:ascii="Times New Roman" w:eastAsiaTheme="minorEastAsia"/>
        </w:rPr>
        <w:t xml:space="preserve"> </w:t>
      </w:r>
    </w:p>
    <w:p w14:paraId="3EF0566E" w14:textId="77777777" w:rsidR="00FA5FF6" w:rsidRDefault="00400101">
      <w:pPr>
        <w:pStyle w:val="afff0"/>
        <w:numPr>
          <w:ilvl w:val="0"/>
          <w:numId w:val="22"/>
        </w:numPr>
        <w:tabs>
          <w:tab w:val="clear" w:pos="4201"/>
          <w:tab w:val="center" w:pos="840"/>
        </w:tabs>
        <w:ind w:firstLineChars="0"/>
        <w:rPr>
          <w:rFonts w:ascii="Times New Roman" w:eastAsiaTheme="minorEastAsia"/>
        </w:rPr>
      </w:pPr>
      <w:r>
        <w:rPr>
          <w:rFonts w:ascii="Times New Roman" w:eastAsiaTheme="minorEastAsia"/>
        </w:rPr>
        <w:t>碳钢或低合金钢材料，介质流速</w:t>
      </w:r>
      <w:r>
        <w:rPr>
          <w:rFonts w:ascii="Times New Roman" w:eastAsiaTheme="minorEastAsia"/>
        </w:rPr>
        <w:t>≥100m/s</w:t>
      </w:r>
      <w:r>
        <w:rPr>
          <w:rFonts w:ascii="Times New Roman" w:eastAsiaTheme="minorEastAsia"/>
        </w:rPr>
        <w:t>的管线；</w:t>
      </w:r>
    </w:p>
    <w:p w14:paraId="25309DD8" w14:textId="77777777" w:rsidR="00FA5FF6" w:rsidRDefault="00400101">
      <w:pPr>
        <w:pStyle w:val="afff0"/>
        <w:numPr>
          <w:ilvl w:val="0"/>
          <w:numId w:val="22"/>
        </w:numPr>
        <w:tabs>
          <w:tab w:val="clear" w:pos="4201"/>
          <w:tab w:val="center" w:pos="840"/>
        </w:tabs>
        <w:ind w:firstLineChars="0"/>
        <w:rPr>
          <w:rFonts w:ascii="Times New Roman" w:eastAsiaTheme="minorEastAsia"/>
        </w:rPr>
      </w:pPr>
      <w:r>
        <w:rPr>
          <w:rFonts w:ascii="Times New Roman" w:eastAsiaTheme="minorEastAsia"/>
        </w:rPr>
        <w:t>铝或铝合金材料，介质流速</w:t>
      </w:r>
      <w:r>
        <w:rPr>
          <w:rFonts w:ascii="Times New Roman" w:eastAsiaTheme="minorEastAsia"/>
        </w:rPr>
        <w:t>≥80m/s</w:t>
      </w:r>
      <w:r>
        <w:rPr>
          <w:rFonts w:ascii="Times New Roman" w:eastAsiaTheme="minorEastAsia"/>
        </w:rPr>
        <w:t>的管线；</w:t>
      </w:r>
    </w:p>
    <w:p w14:paraId="55241FD0" w14:textId="77777777" w:rsidR="00FA5FF6" w:rsidRDefault="00400101">
      <w:pPr>
        <w:pStyle w:val="afff0"/>
        <w:numPr>
          <w:ilvl w:val="0"/>
          <w:numId w:val="22"/>
        </w:numPr>
        <w:tabs>
          <w:tab w:val="clear" w:pos="4201"/>
          <w:tab w:val="center" w:pos="840"/>
        </w:tabs>
        <w:ind w:firstLineChars="0"/>
        <w:rPr>
          <w:rFonts w:ascii="Times New Roman" w:eastAsiaTheme="minorEastAsia"/>
        </w:rPr>
      </w:pPr>
      <w:r>
        <w:rPr>
          <w:rFonts w:ascii="Times New Roman" w:eastAsiaTheme="minorEastAsia"/>
        </w:rPr>
        <w:t>发生过液滴冲击失效经验反馈的管线；</w:t>
      </w:r>
    </w:p>
    <w:p w14:paraId="65E55F2D" w14:textId="77777777" w:rsidR="00FA5FF6" w:rsidRDefault="00400101">
      <w:pPr>
        <w:pStyle w:val="afff0"/>
        <w:numPr>
          <w:ilvl w:val="0"/>
          <w:numId w:val="22"/>
        </w:numPr>
        <w:tabs>
          <w:tab w:val="clear" w:pos="4201"/>
          <w:tab w:val="center" w:pos="840"/>
        </w:tabs>
        <w:ind w:firstLineChars="0"/>
        <w:rPr>
          <w:rFonts w:ascii="Times New Roman" w:eastAsiaTheme="minorEastAsia"/>
        </w:rPr>
      </w:pPr>
      <w:r>
        <w:rPr>
          <w:rFonts w:ascii="Times New Roman" w:eastAsiaTheme="minorEastAsia"/>
        </w:rPr>
        <w:t>两相流经过流量控制阀、孔板、限流板等产生压降的管件，其流速未知或无法测量的管线。</w:t>
      </w:r>
    </w:p>
    <w:p w14:paraId="2B8141C7" w14:textId="77777777" w:rsidR="00FA5FF6" w:rsidRDefault="00400101">
      <w:pPr>
        <w:pStyle w:val="a3"/>
        <w:spacing w:before="156" w:after="156"/>
        <w:jc w:val="both"/>
        <w:rPr>
          <w:rFonts w:ascii="Times New Roman" w:eastAsiaTheme="minorEastAsia"/>
        </w:rPr>
      </w:pPr>
      <w:r>
        <w:rPr>
          <w:rFonts w:ascii="Times New Roman" w:eastAsiaTheme="minorEastAsia"/>
        </w:rPr>
        <w:t>二类管线，满足</w:t>
      </w:r>
      <w:r>
        <w:rPr>
          <w:rFonts w:ascii="Times New Roman" w:eastAsiaTheme="minorEastAsia"/>
        </w:rPr>
        <w:t>5.2.1.1</w:t>
      </w:r>
      <w:r>
        <w:rPr>
          <w:rFonts w:ascii="Times New Roman" w:eastAsiaTheme="minorEastAsia"/>
        </w:rPr>
        <w:t>～</w:t>
      </w:r>
      <w:r>
        <w:rPr>
          <w:rFonts w:ascii="Times New Roman" w:eastAsiaTheme="minorEastAsia"/>
        </w:rPr>
        <w:t>5.2.1.3</w:t>
      </w:r>
      <w:r>
        <w:rPr>
          <w:rFonts w:ascii="Times New Roman" w:eastAsiaTheme="minorEastAsia"/>
        </w:rPr>
        <w:t>的非常开管线，或满足以下条件的常开管线。</w:t>
      </w:r>
    </w:p>
    <w:p w14:paraId="18C52F82" w14:textId="77777777" w:rsidR="00FA5FF6" w:rsidRDefault="00400101">
      <w:pPr>
        <w:pStyle w:val="a4"/>
        <w:spacing w:before="156" w:after="156"/>
        <w:ind w:left="0"/>
        <w:jc w:val="both"/>
        <w:rPr>
          <w:rFonts w:ascii="Times New Roman" w:eastAsiaTheme="minorEastAsia"/>
        </w:rPr>
      </w:pPr>
      <w:r>
        <w:rPr>
          <w:rFonts w:ascii="Times New Roman" w:eastAsiaTheme="minorEastAsia"/>
        </w:rPr>
        <w:t>汽蚀二类，针对含有节流孔板类或流量调节阀类液体介质管线，依据以下原则进行分类：</w:t>
      </w:r>
    </w:p>
    <w:p w14:paraId="5FBC5B40" w14:textId="77777777" w:rsidR="00FA5FF6" w:rsidRDefault="00400101">
      <w:pPr>
        <w:pStyle w:val="afff0"/>
        <w:numPr>
          <w:ilvl w:val="0"/>
          <w:numId w:val="23"/>
        </w:numPr>
        <w:tabs>
          <w:tab w:val="clear" w:pos="4201"/>
          <w:tab w:val="center" w:pos="840"/>
        </w:tabs>
        <w:ind w:firstLineChars="0"/>
        <w:rPr>
          <w:rFonts w:ascii="Times New Roman" w:eastAsiaTheme="minorEastAsia"/>
        </w:rPr>
      </w:pPr>
      <w:r>
        <w:rPr>
          <w:rFonts w:ascii="Times New Roman" w:eastAsiaTheme="minorEastAsia"/>
        </w:rPr>
        <w:t>汽蚀指数</w:t>
      </w:r>
      <w:r>
        <w:rPr>
          <w:rFonts w:ascii="Times New Roman" w:eastAsiaTheme="minorEastAsia"/>
        </w:rPr>
        <w:t>5</w:t>
      </w:r>
      <w:r>
        <w:rPr>
          <w:rFonts w:ascii="Times New Roman" w:eastAsiaTheme="minorEastAsia"/>
        </w:rPr>
        <w:t>＜</w:t>
      </w:r>
      <w:r>
        <w:rPr>
          <w:rFonts w:ascii="Times New Roman" w:eastAsiaTheme="minorEastAsia"/>
        </w:rPr>
        <w:t>σ≤8</w:t>
      </w:r>
      <w:r>
        <w:rPr>
          <w:rFonts w:ascii="Times New Roman" w:eastAsiaTheme="minorEastAsia"/>
        </w:rPr>
        <w:t>。</w:t>
      </w:r>
    </w:p>
    <w:p w14:paraId="58059BF6" w14:textId="77777777" w:rsidR="00FA5FF6" w:rsidRDefault="00400101">
      <w:pPr>
        <w:pStyle w:val="a4"/>
        <w:spacing w:before="156" w:after="156"/>
        <w:ind w:left="0"/>
        <w:jc w:val="both"/>
        <w:rPr>
          <w:rFonts w:ascii="Times New Roman" w:eastAsiaTheme="minorEastAsia"/>
        </w:rPr>
      </w:pPr>
      <w:r>
        <w:rPr>
          <w:rFonts w:ascii="Times New Roman" w:eastAsiaTheme="minorEastAsia"/>
        </w:rPr>
        <w:t>闪蒸二类，针对含有节流孔板类或者流量调节阀类管件，并且入口压力高于介质饱和蒸汽压而出口压力低于饱和蒸汽压的管线，依据以下原则进行分类：</w:t>
      </w:r>
    </w:p>
    <w:p w14:paraId="6A3D13EA" w14:textId="77777777" w:rsidR="00FA5FF6" w:rsidRDefault="00400101">
      <w:pPr>
        <w:pStyle w:val="afff0"/>
        <w:numPr>
          <w:ilvl w:val="0"/>
          <w:numId w:val="24"/>
        </w:numPr>
        <w:tabs>
          <w:tab w:val="clear" w:pos="4201"/>
          <w:tab w:val="center" w:pos="840"/>
        </w:tabs>
        <w:ind w:firstLineChars="0"/>
        <w:rPr>
          <w:rFonts w:ascii="Times New Roman" w:eastAsiaTheme="minorEastAsia"/>
        </w:rPr>
      </w:pPr>
      <w:r>
        <w:rPr>
          <w:rFonts w:ascii="Times New Roman" w:eastAsiaTheme="minorEastAsia"/>
        </w:rPr>
        <w:t>40m/s≤</w:t>
      </w:r>
      <w:r>
        <w:rPr>
          <w:rFonts w:ascii="Times New Roman" w:eastAsiaTheme="minorEastAsia"/>
        </w:rPr>
        <w:t>下游汽液两相流流速＜</w:t>
      </w:r>
      <w:r>
        <w:rPr>
          <w:rFonts w:ascii="Times New Roman" w:eastAsiaTheme="minorEastAsia"/>
        </w:rPr>
        <w:t>60m/s</w:t>
      </w:r>
      <w:r>
        <w:rPr>
          <w:rFonts w:ascii="Times New Roman" w:eastAsiaTheme="minorEastAsia"/>
        </w:rPr>
        <w:t>。</w:t>
      </w:r>
    </w:p>
    <w:p w14:paraId="4431F942" w14:textId="77777777" w:rsidR="00FA5FF6" w:rsidRDefault="00400101">
      <w:pPr>
        <w:pStyle w:val="a4"/>
        <w:spacing w:before="156" w:after="156"/>
        <w:ind w:left="0"/>
        <w:jc w:val="both"/>
        <w:rPr>
          <w:rFonts w:ascii="Times New Roman" w:eastAsiaTheme="minorEastAsia"/>
        </w:rPr>
      </w:pPr>
      <w:r>
        <w:rPr>
          <w:rFonts w:ascii="Times New Roman" w:eastAsiaTheme="minorEastAsia"/>
        </w:rPr>
        <w:t>液滴冲击（</w:t>
      </w:r>
      <w:r>
        <w:rPr>
          <w:rFonts w:ascii="Times New Roman" w:eastAsiaTheme="minorEastAsia"/>
        </w:rPr>
        <w:t>LDI</w:t>
      </w:r>
      <w:r>
        <w:rPr>
          <w:rFonts w:ascii="Times New Roman" w:eastAsiaTheme="minorEastAsia"/>
        </w:rPr>
        <w:t>）二类，针对介质为汽液两相流的管线，依据以下原则进行分析：</w:t>
      </w:r>
    </w:p>
    <w:p w14:paraId="4C343F7A" w14:textId="77777777" w:rsidR="00FA5FF6" w:rsidRDefault="00400101">
      <w:pPr>
        <w:pStyle w:val="afff0"/>
        <w:numPr>
          <w:ilvl w:val="0"/>
          <w:numId w:val="25"/>
        </w:numPr>
        <w:tabs>
          <w:tab w:val="clear" w:pos="4201"/>
          <w:tab w:val="center" w:pos="840"/>
        </w:tabs>
        <w:ind w:firstLineChars="0"/>
        <w:rPr>
          <w:rFonts w:ascii="Times New Roman" w:eastAsiaTheme="minorEastAsia"/>
        </w:rPr>
      </w:pPr>
      <w:r>
        <w:rPr>
          <w:rFonts w:ascii="Times New Roman" w:eastAsiaTheme="minorEastAsia"/>
        </w:rPr>
        <w:t>不锈钢材料，</w:t>
      </w:r>
      <w:r>
        <w:rPr>
          <w:rFonts w:ascii="Times New Roman" w:eastAsiaTheme="minorEastAsia"/>
        </w:rPr>
        <w:t>40m/s≤</w:t>
      </w:r>
      <w:r>
        <w:rPr>
          <w:rFonts w:ascii="Times New Roman" w:eastAsiaTheme="minorEastAsia"/>
        </w:rPr>
        <w:t>介质流速＜</w:t>
      </w:r>
      <w:r>
        <w:rPr>
          <w:rFonts w:ascii="Times New Roman" w:eastAsiaTheme="minorEastAsia"/>
        </w:rPr>
        <w:t>110m/s</w:t>
      </w:r>
      <w:r>
        <w:rPr>
          <w:rFonts w:ascii="Times New Roman" w:eastAsiaTheme="minorEastAsia"/>
        </w:rPr>
        <w:t>的管线；</w:t>
      </w:r>
      <w:r>
        <w:rPr>
          <w:rFonts w:ascii="Times New Roman" w:eastAsiaTheme="minorEastAsia"/>
        </w:rPr>
        <w:t xml:space="preserve"> </w:t>
      </w:r>
    </w:p>
    <w:p w14:paraId="0B7417BF" w14:textId="77777777" w:rsidR="00FA5FF6" w:rsidRDefault="00400101">
      <w:pPr>
        <w:pStyle w:val="afff0"/>
        <w:numPr>
          <w:ilvl w:val="0"/>
          <w:numId w:val="25"/>
        </w:numPr>
        <w:tabs>
          <w:tab w:val="clear" w:pos="4201"/>
          <w:tab w:val="center" w:pos="840"/>
        </w:tabs>
        <w:ind w:firstLineChars="0"/>
        <w:rPr>
          <w:rFonts w:ascii="Times New Roman" w:eastAsiaTheme="minorEastAsia"/>
        </w:rPr>
      </w:pPr>
      <w:r>
        <w:rPr>
          <w:rFonts w:ascii="Times New Roman" w:eastAsiaTheme="minorEastAsia"/>
        </w:rPr>
        <w:t>碳钢或低合金钢材料，</w:t>
      </w:r>
      <w:r>
        <w:rPr>
          <w:rFonts w:ascii="Times New Roman" w:eastAsiaTheme="minorEastAsia"/>
        </w:rPr>
        <w:t>40m/s≤</w:t>
      </w:r>
      <w:r>
        <w:rPr>
          <w:rFonts w:ascii="Times New Roman" w:eastAsiaTheme="minorEastAsia"/>
        </w:rPr>
        <w:t>介质流速＜</w:t>
      </w:r>
      <w:r>
        <w:rPr>
          <w:rFonts w:ascii="Times New Roman" w:eastAsiaTheme="minorEastAsia"/>
        </w:rPr>
        <w:t>100m/s</w:t>
      </w:r>
      <w:r>
        <w:rPr>
          <w:rFonts w:ascii="Times New Roman" w:eastAsiaTheme="minorEastAsia"/>
        </w:rPr>
        <w:t>的管线；</w:t>
      </w:r>
    </w:p>
    <w:p w14:paraId="7FBFA77D" w14:textId="77777777" w:rsidR="00FA5FF6" w:rsidRDefault="00400101">
      <w:pPr>
        <w:pStyle w:val="afff0"/>
        <w:numPr>
          <w:ilvl w:val="0"/>
          <w:numId w:val="25"/>
        </w:numPr>
        <w:tabs>
          <w:tab w:val="clear" w:pos="4201"/>
          <w:tab w:val="center" w:pos="840"/>
        </w:tabs>
        <w:ind w:firstLineChars="0"/>
        <w:rPr>
          <w:rFonts w:ascii="Times New Roman" w:eastAsiaTheme="minorEastAsia"/>
        </w:rPr>
      </w:pPr>
      <w:r>
        <w:rPr>
          <w:rFonts w:ascii="Times New Roman" w:eastAsiaTheme="minorEastAsia"/>
        </w:rPr>
        <w:t>铝或铝合金材料，</w:t>
      </w:r>
      <w:r>
        <w:rPr>
          <w:rFonts w:ascii="Times New Roman" w:eastAsiaTheme="minorEastAsia"/>
        </w:rPr>
        <w:t>40m/s≤</w:t>
      </w:r>
      <w:r>
        <w:rPr>
          <w:rFonts w:ascii="Times New Roman" w:eastAsiaTheme="minorEastAsia"/>
        </w:rPr>
        <w:t>介质流速＜</w:t>
      </w:r>
      <w:r>
        <w:rPr>
          <w:rFonts w:ascii="Times New Roman" w:eastAsiaTheme="minorEastAsia"/>
        </w:rPr>
        <w:t>80m/s</w:t>
      </w:r>
      <w:r>
        <w:rPr>
          <w:rFonts w:ascii="Times New Roman" w:eastAsiaTheme="minorEastAsia"/>
        </w:rPr>
        <w:t>的管线。</w:t>
      </w:r>
    </w:p>
    <w:p w14:paraId="768973F2" w14:textId="77777777" w:rsidR="00FA5FF6" w:rsidRDefault="00400101">
      <w:pPr>
        <w:pStyle w:val="a3"/>
        <w:spacing w:before="156" w:after="156"/>
        <w:jc w:val="both"/>
        <w:rPr>
          <w:rFonts w:ascii="Times New Roman" w:eastAsiaTheme="minorEastAsia"/>
        </w:rPr>
      </w:pPr>
      <w:r>
        <w:rPr>
          <w:rFonts w:ascii="Times New Roman" w:eastAsiaTheme="minorEastAsia"/>
        </w:rPr>
        <w:t>三类管线，一类和二类之外的管线为三类管线，受冲蚀影响可能性低。</w:t>
      </w:r>
    </w:p>
    <w:p w14:paraId="12320FC4" w14:textId="77777777" w:rsidR="00FA5FF6" w:rsidRDefault="00400101">
      <w:pPr>
        <w:pStyle w:val="a1"/>
        <w:spacing w:before="312" w:after="312"/>
        <w:rPr>
          <w:rFonts w:ascii="Times New Roman"/>
        </w:rPr>
      </w:pPr>
      <w:r>
        <w:rPr>
          <w:rFonts w:ascii="Times New Roman"/>
        </w:rPr>
        <w:t>敏感管件筛选</w:t>
      </w:r>
    </w:p>
    <w:p w14:paraId="259387A1" w14:textId="77777777" w:rsidR="00FA5FF6" w:rsidRDefault="00400101">
      <w:pPr>
        <w:pStyle w:val="a2"/>
        <w:spacing w:before="156" w:after="156"/>
        <w:ind w:left="0"/>
        <w:rPr>
          <w:rFonts w:hAnsi="黑体"/>
        </w:rPr>
      </w:pPr>
      <w:r>
        <w:rPr>
          <w:rFonts w:hAnsi="黑体" w:hint="eastAsia"/>
        </w:rPr>
        <w:t>管线管件信息梳理</w:t>
      </w:r>
    </w:p>
    <w:p w14:paraId="27C6F286" w14:textId="77777777" w:rsidR="00FA5FF6" w:rsidRDefault="00400101">
      <w:pPr>
        <w:pStyle w:val="a3"/>
        <w:spacing w:before="156" w:after="156"/>
        <w:jc w:val="both"/>
        <w:rPr>
          <w:rFonts w:ascii="Times New Roman" w:eastAsiaTheme="minorEastAsia"/>
        </w:rPr>
      </w:pPr>
      <w:r>
        <w:rPr>
          <w:rFonts w:ascii="Times New Roman" w:eastAsiaTheme="minorEastAsia" w:hint="eastAsia"/>
        </w:rPr>
        <w:t>分别根据附录</w:t>
      </w:r>
      <w:r>
        <w:rPr>
          <w:rFonts w:ascii="Times New Roman" w:eastAsiaTheme="minorEastAsia" w:hint="eastAsia"/>
        </w:rPr>
        <w:t>B</w:t>
      </w:r>
      <w:r>
        <w:rPr>
          <w:rFonts w:ascii="Times New Roman" w:eastAsiaTheme="minorEastAsia" w:hint="eastAsia"/>
        </w:rPr>
        <w:t>、附录</w:t>
      </w:r>
      <w:r>
        <w:rPr>
          <w:rFonts w:ascii="Times New Roman" w:eastAsiaTheme="minorEastAsia" w:hint="eastAsia"/>
        </w:rPr>
        <w:t>C</w:t>
      </w:r>
      <w:r>
        <w:rPr>
          <w:rFonts w:ascii="Times New Roman" w:eastAsiaTheme="minorEastAsia" w:hint="eastAsia"/>
        </w:rPr>
        <w:t>和附录</w:t>
      </w:r>
      <w:r>
        <w:rPr>
          <w:rFonts w:ascii="Times New Roman" w:eastAsiaTheme="minorEastAsia" w:hint="eastAsia"/>
        </w:rPr>
        <w:t>D</w:t>
      </w:r>
      <w:r>
        <w:rPr>
          <w:rFonts w:ascii="Times New Roman" w:eastAsiaTheme="minorEastAsia" w:hint="eastAsia"/>
        </w:rPr>
        <w:t>梳理管线和管件信息。</w:t>
      </w:r>
    </w:p>
    <w:p w14:paraId="1652B9A7" w14:textId="77777777" w:rsidR="00FA5FF6" w:rsidRDefault="00400101">
      <w:pPr>
        <w:pStyle w:val="a2"/>
        <w:spacing w:before="156" w:after="156"/>
        <w:ind w:left="0"/>
        <w:rPr>
          <w:rFonts w:hAnsi="黑体"/>
        </w:rPr>
      </w:pPr>
      <w:r>
        <w:rPr>
          <w:rFonts w:hAnsi="黑体" w:hint="eastAsia"/>
        </w:rPr>
        <w:t>管件筛选</w:t>
      </w:r>
    </w:p>
    <w:p w14:paraId="7EA8ED44" w14:textId="77777777" w:rsidR="00FA5FF6" w:rsidRDefault="00400101">
      <w:pPr>
        <w:pStyle w:val="a3"/>
        <w:spacing w:before="156" w:after="156"/>
        <w:jc w:val="both"/>
        <w:rPr>
          <w:rFonts w:ascii="Times New Roman" w:eastAsiaTheme="minorEastAsia"/>
        </w:rPr>
      </w:pPr>
      <w:r>
        <w:rPr>
          <w:rFonts w:ascii="Times New Roman" w:eastAsiaTheme="minorEastAsia" w:hint="eastAsia"/>
        </w:rPr>
        <w:t>按照第</w:t>
      </w:r>
      <w:r>
        <w:rPr>
          <w:rFonts w:ascii="Times New Roman" w:eastAsiaTheme="minorEastAsia" w:hint="eastAsia"/>
        </w:rPr>
        <w:t>5</w:t>
      </w:r>
      <w:r>
        <w:rPr>
          <w:rFonts w:ascii="Times New Roman" w:eastAsiaTheme="minorEastAsia" w:hint="eastAsia"/>
        </w:rPr>
        <w:t>章的分类要求，对管线和管件进行筛选分类。</w:t>
      </w:r>
    </w:p>
    <w:p w14:paraId="31A35359" w14:textId="77777777" w:rsidR="00FA5FF6" w:rsidRDefault="00400101">
      <w:pPr>
        <w:pStyle w:val="a3"/>
        <w:spacing w:before="156" w:after="156"/>
        <w:jc w:val="both"/>
        <w:rPr>
          <w:rFonts w:ascii="Times New Roman" w:eastAsiaTheme="minorEastAsia"/>
        </w:rPr>
      </w:pPr>
      <w:r>
        <w:rPr>
          <w:rFonts w:ascii="Times New Roman" w:eastAsiaTheme="minorEastAsia" w:hint="eastAsia"/>
        </w:rPr>
        <w:t>针对液滴冲击，在敏感管线筛选分级的基础上，结合工程判断、内外部经验反馈筛选敏感管件，这些管件主要包括：</w:t>
      </w:r>
    </w:p>
    <w:p w14:paraId="61C14ABB" w14:textId="77777777" w:rsidR="00FA5FF6" w:rsidRDefault="00400101">
      <w:pPr>
        <w:pStyle w:val="afff0"/>
        <w:numPr>
          <w:ilvl w:val="0"/>
          <w:numId w:val="26"/>
        </w:numPr>
        <w:tabs>
          <w:tab w:val="clear" w:pos="4201"/>
          <w:tab w:val="center" w:pos="840"/>
        </w:tabs>
        <w:ind w:firstLineChars="0"/>
        <w:rPr>
          <w:rFonts w:ascii="Times New Roman" w:eastAsiaTheme="minorEastAsia"/>
        </w:rPr>
      </w:pPr>
      <w:r>
        <w:rPr>
          <w:rFonts w:ascii="Times New Roman" w:eastAsiaTheme="minorEastAsia"/>
        </w:rPr>
        <w:lastRenderedPageBreak/>
        <w:t>流量控制阀、节流孔板、泵及其连接管；</w:t>
      </w:r>
    </w:p>
    <w:p w14:paraId="4F5CDA20" w14:textId="77777777" w:rsidR="00FA5FF6" w:rsidRDefault="00400101">
      <w:pPr>
        <w:pStyle w:val="afff0"/>
        <w:numPr>
          <w:ilvl w:val="0"/>
          <w:numId w:val="26"/>
        </w:numPr>
        <w:tabs>
          <w:tab w:val="clear" w:pos="4201"/>
          <w:tab w:val="center" w:pos="840"/>
        </w:tabs>
        <w:ind w:firstLineChars="0"/>
        <w:rPr>
          <w:rFonts w:ascii="Times New Roman" w:eastAsiaTheme="minorEastAsia"/>
        </w:rPr>
      </w:pPr>
      <w:r>
        <w:rPr>
          <w:rFonts w:ascii="Times New Roman" w:eastAsiaTheme="minorEastAsia"/>
        </w:rPr>
        <w:t>弯头（含弯管）及其连接管；</w:t>
      </w:r>
    </w:p>
    <w:p w14:paraId="3828D092" w14:textId="77777777" w:rsidR="00FA5FF6" w:rsidRDefault="00400101">
      <w:pPr>
        <w:pStyle w:val="afff0"/>
        <w:numPr>
          <w:ilvl w:val="0"/>
          <w:numId w:val="26"/>
        </w:numPr>
        <w:tabs>
          <w:tab w:val="clear" w:pos="4201"/>
          <w:tab w:val="center" w:pos="840"/>
        </w:tabs>
        <w:ind w:firstLineChars="0"/>
        <w:rPr>
          <w:rFonts w:ascii="Times New Roman" w:eastAsiaTheme="minorEastAsia"/>
        </w:rPr>
      </w:pPr>
      <w:r>
        <w:rPr>
          <w:rFonts w:ascii="Times New Roman" w:eastAsiaTheme="minorEastAsia"/>
        </w:rPr>
        <w:t>大小头、变径管及其连接管；</w:t>
      </w:r>
    </w:p>
    <w:p w14:paraId="10D64DCE" w14:textId="77777777" w:rsidR="00FA5FF6" w:rsidRDefault="00400101">
      <w:pPr>
        <w:pStyle w:val="afff0"/>
        <w:numPr>
          <w:ilvl w:val="0"/>
          <w:numId w:val="26"/>
        </w:numPr>
        <w:tabs>
          <w:tab w:val="clear" w:pos="4201"/>
          <w:tab w:val="center" w:pos="840"/>
        </w:tabs>
        <w:ind w:firstLineChars="0"/>
        <w:rPr>
          <w:rFonts w:ascii="Times New Roman" w:eastAsiaTheme="minorEastAsia"/>
        </w:rPr>
      </w:pPr>
      <w:r>
        <w:rPr>
          <w:rFonts w:ascii="Times New Roman" w:eastAsiaTheme="minorEastAsia"/>
        </w:rPr>
        <w:t>三通管及其连接管；</w:t>
      </w:r>
    </w:p>
    <w:p w14:paraId="0873865F" w14:textId="77777777" w:rsidR="00FA5FF6" w:rsidRDefault="00400101">
      <w:pPr>
        <w:pStyle w:val="a1"/>
        <w:spacing w:before="312" w:after="312"/>
        <w:rPr>
          <w:rFonts w:ascii="Times New Roman"/>
        </w:rPr>
      </w:pPr>
      <w:r>
        <w:rPr>
          <w:rFonts w:ascii="Times New Roman"/>
        </w:rPr>
        <w:t>检查计划</w:t>
      </w:r>
    </w:p>
    <w:p w14:paraId="52F69645" w14:textId="77777777" w:rsidR="00FA5FF6" w:rsidRDefault="00400101">
      <w:pPr>
        <w:pStyle w:val="a2"/>
        <w:spacing w:before="156" w:after="156"/>
        <w:ind w:left="0"/>
        <w:rPr>
          <w:rFonts w:ascii="Times New Roman"/>
        </w:rPr>
      </w:pPr>
      <w:r>
        <w:rPr>
          <w:rFonts w:ascii="Times New Roman"/>
        </w:rPr>
        <w:t>检查计划的制定</w:t>
      </w:r>
    </w:p>
    <w:p w14:paraId="58EFB1E7" w14:textId="77777777" w:rsidR="00FA5FF6" w:rsidRDefault="00400101">
      <w:pPr>
        <w:pStyle w:val="a3"/>
        <w:spacing w:before="156" w:after="156"/>
        <w:jc w:val="both"/>
        <w:rPr>
          <w:rFonts w:ascii="Times New Roman" w:eastAsiaTheme="minorEastAsia"/>
        </w:rPr>
      </w:pPr>
      <w:r>
        <w:rPr>
          <w:rFonts w:ascii="Times New Roman" w:eastAsiaTheme="minorEastAsia"/>
        </w:rPr>
        <w:t>一类管线检查周期不大于</w:t>
      </w:r>
      <w:r>
        <w:rPr>
          <w:rFonts w:ascii="Times New Roman" w:eastAsiaTheme="minorEastAsia"/>
        </w:rPr>
        <w:t>6</w:t>
      </w:r>
      <w:r>
        <w:rPr>
          <w:rFonts w:ascii="Times New Roman" w:eastAsiaTheme="minorEastAsia"/>
        </w:rPr>
        <w:t>年（电厂可根据实际情况进行调整），在一个检查周期内，应对敏感管件进行</w:t>
      </w:r>
      <w:r>
        <w:rPr>
          <w:rFonts w:ascii="Times New Roman" w:eastAsiaTheme="minorEastAsia"/>
        </w:rPr>
        <w:t>100%</w:t>
      </w:r>
      <w:r>
        <w:rPr>
          <w:rFonts w:ascii="Times New Roman" w:eastAsiaTheme="minorEastAsia"/>
        </w:rPr>
        <w:t>检查；如系统中有运行参数相同的并列管线，则选取一条管线的敏感管件进行</w:t>
      </w:r>
      <w:r>
        <w:rPr>
          <w:rFonts w:ascii="Times New Roman" w:eastAsiaTheme="minorEastAsia"/>
        </w:rPr>
        <w:t>100%</w:t>
      </w:r>
      <w:r>
        <w:rPr>
          <w:rFonts w:ascii="Times New Roman" w:eastAsiaTheme="minorEastAsia"/>
        </w:rPr>
        <w:t>检查，其余管线的敏感管件进行</w:t>
      </w:r>
      <w:r>
        <w:rPr>
          <w:rFonts w:ascii="Times New Roman" w:eastAsiaTheme="minorEastAsia"/>
        </w:rPr>
        <w:t>20%</w:t>
      </w:r>
      <w:r>
        <w:rPr>
          <w:rFonts w:ascii="Times New Roman" w:eastAsiaTheme="minorEastAsia"/>
        </w:rPr>
        <w:t>抽查；</w:t>
      </w:r>
    </w:p>
    <w:p w14:paraId="7E88C6C7" w14:textId="77777777" w:rsidR="00FA5FF6" w:rsidRDefault="00400101">
      <w:pPr>
        <w:pStyle w:val="a3"/>
        <w:spacing w:before="156" w:after="156"/>
        <w:jc w:val="both"/>
        <w:rPr>
          <w:rFonts w:ascii="Times New Roman" w:eastAsiaTheme="minorEastAsia"/>
        </w:rPr>
      </w:pPr>
      <w:r>
        <w:rPr>
          <w:rFonts w:ascii="Times New Roman" w:eastAsiaTheme="minorEastAsia"/>
        </w:rPr>
        <w:t>二类管线检查周期不大于</w:t>
      </w:r>
      <w:r>
        <w:rPr>
          <w:rFonts w:ascii="Times New Roman" w:eastAsiaTheme="minorEastAsia"/>
        </w:rPr>
        <w:t>10</w:t>
      </w:r>
      <w:r>
        <w:rPr>
          <w:rFonts w:ascii="Times New Roman" w:eastAsiaTheme="minorEastAsia"/>
        </w:rPr>
        <w:t>年（电厂可根据实际情况进行调整），在一个检查周期内，应对敏感管件进行</w:t>
      </w:r>
      <w:r>
        <w:rPr>
          <w:rFonts w:ascii="Times New Roman" w:eastAsiaTheme="minorEastAsia"/>
        </w:rPr>
        <w:t>100%</w:t>
      </w:r>
      <w:r>
        <w:rPr>
          <w:rFonts w:ascii="Times New Roman" w:eastAsiaTheme="minorEastAsia"/>
        </w:rPr>
        <w:t>检查；如系统中有运行参数相同的并列管线，则选取一条管线的敏感管件进行</w:t>
      </w:r>
      <w:r>
        <w:rPr>
          <w:rFonts w:ascii="Times New Roman" w:eastAsiaTheme="minorEastAsia"/>
        </w:rPr>
        <w:t>100%</w:t>
      </w:r>
      <w:r>
        <w:rPr>
          <w:rFonts w:ascii="Times New Roman" w:eastAsiaTheme="minorEastAsia"/>
        </w:rPr>
        <w:t>检查，其余管线的敏感管件进行</w:t>
      </w:r>
      <w:r>
        <w:rPr>
          <w:rFonts w:ascii="Times New Roman" w:eastAsiaTheme="minorEastAsia"/>
        </w:rPr>
        <w:t>20%</w:t>
      </w:r>
      <w:r>
        <w:rPr>
          <w:rFonts w:ascii="Times New Roman" w:eastAsiaTheme="minorEastAsia"/>
        </w:rPr>
        <w:t>抽查；</w:t>
      </w:r>
    </w:p>
    <w:p w14:paraId="603EB4A8" w14:textId="77777777" w:rsidR="00FA5FF6" w:rsidRDefault="00400101">
      <w:pPr>
        <w:pStyle w:val="a3"/>
        <w:spacing w:before="156" w:after="156"/>
        <w:jc w:val="both"/>
        <w:rPr>
          <w:rFonts w:ascii="Times New Roman" w:eastAsiaTheme="minorEastAsia"/>
        </w:rPr>
      </w:pPr>
      <w:r>
        <w:rPr>
          <w:rFonts w:ascii="Times New Roman" w:eastAsiaTheme="minorEastAsia"/>
        </w:rPr>
        <w:t>三类管线可不纳入定期检查计划，只根据经验反馈进行针对性检查。</w:t>
      </w:r>
    </w:p>
    <w:p w14:paraId="60A56E51" w14:textId="77777777" w:rsidR="00FA5FF6" w:rsidRDefault="00400101">
      <w:pPr>
        <w:pStyle w:val="a2"/>
        <w:spacing w:before="156" w:after="156"/>
        <w:ind w:left="0"/>
        <w:jc w:val="both"/>
        <w:rPr>
          <w:rFonts w:ascii="Times New Roman"/>
        </w:rPr>
      </w:pPr>
      <w:r>
        <w:rPr>
          <w:rFonts w:ascii="Times New Roman"/>
        </w:rPr>
        <w:t>检查计划的优化</w:t>
      </w:r>
    </w:p>
    <w:p w14:paraId="4585F8BC" w14:textId="77777777" w:rsidR="00FA5FF6" w:rsidRDefault="00400101">
      <w:pPr>
        <w:pStyle w:val="a3"/>
        <w:spacing w:before="156" w:after="156"/>
        <w:jc w:val="both"/>
        <w:rPr>
          <w:rFonts w:ascii="Times New Roman" w:eastAsiaTheme="minorEastAsia"/>
        </w:rPr>
      </w:pPr>
      <w:r>
        <w:rPr>
          <w:rFonts w:ascii="Times New Roman" w:eastAsiaTheme="minorEastAsia"/>
        </w:rPr>
        <w:t>根据管件壁厚检查数据及分析评价结果及时调整检查周期、抽检管件；</w:t>
      </w:r>
    </w:p>
    <w:p w14:paraId="3FA41FEF" w14:textId="77777777" w:rsidR="00FA5FF6" w:rsidRDefault="00400101">
      <w:pPr>
        <w:pStyle w:val="a3"/>
        <w:spacing w:before="156" w:after="156"/>
        <w:jc w:val="both"/>
        <w:rPr>
          <w:rFonts w:ascii="Times New Roman" w:eastAsiaTheme="minorEastAsia"/>
        </w:rPr>
      </w:pPr>
      <w:r>
        <w:rPr>
          <w:rFonts w:ascii="Times New Roman" w:eastAsiaTheme="minorEastAsia"/>
        </w:rPr>
        <w:t>根据内外部经验反馈，及时调整检查周期、抽查比例。</w:t>
      </w:r>
    </w:p>
    <w:p w14:paraId="1669F349" w14:textId="77777777" w:rsidR="00FA5FF6" w:rsidRDefault="00400101">
      <w:pPr>
        <w:pStyle w:val="a1"/>
        <w:spacing w:before="312" w:after="312"/>
      </w:pPr>
      <w:r>
        <w:rPr>
          <w:rFonts w:hint="eastAsia"/>
        </w:rPr>
        <w:t>检查和监督</w:t>
      </w:r>
    </w:p>
    <w:p w14:paraId="79A6FABA" w14:textId="77777777" w:rsidR="00FA5FF6" w:rsidRDefault="00400101">
      <w:pPr>
        <w:pStyle w:val="a2"/>
        <w:spacing w:before="156" w:after="156"/>
        <w:ind w:left="0"/>
        <w:jc w:val="both"/>
        <w:rPr>
          <w:rFonts w:ascii="Times New Roman"/>
        </w:rPr>
      </w:pPr>
      <w:r>
        <w:rPr>
          <w:rFonts w:ascii="Times New Roman"/>
        </w:rPr>
        <w:t>检查方法</w:t>
      </w:r>
    </w:p>
    <w:p w14:paraId="15EDAF27" w14:textId="77777777" w:rsidR="00FA5FF6" w:rsidRDefault="00400101">
      <w:pPr>
        <w:pStyle w:val="a3"/>
        <w:spacing w:before="156" w:after="156"/>
        <w:jc w:val="both"/>
        <w:rPr>
          <w:rFonts w:ascii="Times New Roman" w:eastAsiaTheme="minorEastAsia"/>
        </w:rPr>
      </w:pPr>
      <w:r>
        <w:rPr>
          <w:rFonts w:ascii="Times New Roman" w:eastAsiaTheme="minorEastAsia"/>
        </w:rPr>
        <w:t>可通过无损检测的方法对敏感管件局部减薄情况进行检查和监督。无损检测方法主要有超声检查（</w:t>
      </w:r>
      <w:r>
        <w:rPr>
          <w:rFonts w:ascii="Times New Roman" w:eastAsiaTheme="minorEastAsia"/>
        </w:rPr>
        <w:t>UT</w:t>
      </w:r>
      <w:r>
        <w:rPr>
          <w:rFonts w:ascii="Times New Roman" w:eastAsiaTheme="minorEastAsia"/>
        </w:rPr>
        <w:t>）、射线检查（</w:t>
      </w:r>
      <w:r>
        <w:rPr>
          <w:rFonts w:ascii="Times New Roman" w:eastAsiaTheme="minorEastAsia"/>
        </w:rPr>
        <w:t>RT</w:t>
      </w:r>
      <w:r>
        <w:rPr>
          <w:rFonts w:ascii="Times New Roman" w:eastAsiaTheme="minorEastAsia"/>
        </w:rPr>
        <w:t>）、目视检查（</w:t>
      </w:r>
      <w:r>
        <w:rPr>
          <w:rFonts w:ascii="Times New Roman" w:eastAsiaTheme="minorEastAsia"/>
        </w:rPr>
        <w:t>VT</w:t>
      </w:r>
      <w:r>
        <w:rPr>
          <w:rFonts w:ascii="Times New Roman" w:eastAsiaTheme="minorEastAsia"/>
        </w:rPr>
        <w:t>）等。超声检查（</w:t>
      </w:r>
      <w:r>
        <w:rPr>
          <w:rFonts w:ascii="Times New Roman" w:eastAsiaTheme="minorEastAsia"/>
        </w:rPr>
        <w:t>UT</w:t>
      </w:r>
      <w:r>
        <w:rPr>
          <w:rFonts w:ascii="Times New Roman" w:eastAsiaTheme="minorEastAsia"/>
        </w:rPr>
        <w:t>）应按照</w:t>
      </w:r>
      <w:r>
        <w:rPr>
          <w:rFonts w:ascii="Times New Roman" w:eastAsiaTheme="minorEastAsia"/>
        </w:rPr>
        <w:t xml:space="preserve">GB/T </w:t>
      </w:r>
      <w:r>
        <w:rPr>
          <w:rFonts w:ascii="Times New Roman"/>
        </w:rPr>
        <w:t>35388</w:t>
      </w:r>
      <w:r>
        <w:rPr>
          <w:rFonts w:ascii="Times New Roman" w:eastAsiaTheme="minorEastAsia"/>
        </w:rPr>
        <w:t>中的规定进行，射线检查（</w:t>
      </w:r>
      <w:r>
        <w:rPr>
          <w:rFonts w:ascii="Times New Roman" w:eastAsiaTheme="minorEastAsia"/>
        </w:rPr>
        <w:t>RT</w:t>
      </w:r>
      <w:r>
        <w:rPr>
          <w:rFonts w:ascii="Times New Roman" w:eastAsiaTheme="minorEastAsia"/>
        </w:rPr>
        <w:t>）应按照</w:t>
      </w:r>
      <w:r>
        <w:rPr>
          <w:rFonts w:ascii="Times New Roman" w:eastAsiaTheme="minorEastAsia"/>
        </w:rPr>
        <w:t>GB/T 35388</w:t>
      </w:r>
      <w:r>
        <w:rPr>
          <w:rFonts w:ascii="Times New Roman" w:eastAsiaTheme="minorEastAsia"/>
        </w:rPr>
        <w:t>的规定进行，目视检查（</w:t>
      </w:r>
      <w:r>
        <w:rPr>
          <w:rFonts w:ascii="Times New Roman" w:eastAsiaTheme="minorEastAsia"/>
        </w:rPr>
        <w:t>VT</w:t>
      </w:r>
      <w:r>
        <w:rPr>
          <w:rFonts w:ascii="Times New Roman" w:eastAsiaTheme="minorEastAsia"/>
        </w:rPr>
        <w:t>）应按照</w:t>
      </w:r>
      <w:r>
        <w:rPr>
          <w:rFonts w:ascii="Times New Roman" w:eastAsiaTheme="minorEastAsia"/>
        </w:rPr>
        <w:t>NB/T 47013.7</w:t>
      </w:r>
      <w:r>
        <w:rPr>
          <w:rFonts w:ascii="Times New Roman" w:eastAsiaTheme="minorEastAsia"/>
        </w:rPr>
        <w:t>的规定进行。</w:t>
      </w:r>
    </w:p>
    <w:p w14:paraId="5A652F20" w14:textId="77777777" w:rsidR="00FA5FF6" w:rsidRDefault="00400101">
      <w:pPr>
        <w:pStyle w:val="a3"/>
        <w:spacing w:before="156" w:after="156"/>
        <w:jc w:val="both"/>
        <w:rPr>
          <w:rFonts w:ascii="Times New Roman" w:eastAsiaTheme="minorEastAsia"/>
        </w:rPr>
      </w:pPr>
      <w:r>
        <w:rPr>
          <w:rFonts w:ascii="Times New Roman" w:eastAsiaTheme="minorEastAsia"/>
        </w:rPr>
        <w:t>通常情况下，宜采用超声检查（</w:t>
      </w:r>
      <w:r>
        <w:rPr>
          <w:rFonts w:ascii="Times New Roman" w:eastAsiaTheme="minorEastAsia"/>
        </w:rPr>
        <w:t>UT</w:t>
      </w:r>
      <w:r>
        <w:rPr>
          <w:rFonts w:ascii="Times New Roman" w:eastAsiaTheme="minorEastAsia"/>
        </w:rPr>
        <w:t>）</w:t>
      </w:r>
      <w:r>
        <w:rPr>
          <w:rFonts w:ascii="Times New Roman" w:eastAsiaTheme="minorEastAsia" w:hint="eastAsia"/>
        </w:rPr>
        <w:t>方法进行检查</w:t>
      </w:r>
      <w:r>
        <w:rPr>
          <w:rFonts w:ascii="Times New Roman" w:eastAsiaTheme="minorEastAsia"/>
        </w:rPr>
        <w:t>。</w:t>
      </w:r>
    </w:p>
    <w:p w14:paraId="76CDD529" w14:textId="77777777" w:rsidR="00FA5FF6" w:rsidRDefault="00400101">
      <w:pPr>
        <w:pStyle w:val="a2"/>
        <w:spacing w:before="156" w:after="156"/>
        <w:ind w:left="0"/>
        <w:jc w:val="both"/>
        <w:rPr>
          <w:rFonts w:ascii="Times New Roman"/>
        </w:rPr>
      </w:pPr>
      <w:r>
        <w:rPr>
          <w:rFonts w:ascii="Times New Roman"/>
        </w:rPr>
        <w:t>检查</w:t>
      </w:r>
      <w:r>
        <w:rPr>
          <w:rFonts w:ascii="Times New Roman" w:hint="eastAsia"/>
        </w:rPr>
        <w:t>内容和</w:t>
      </w:r>
      <w:r>
        <w:rPr>
          <w:rFonts w:ascii="Times New Roman"/>
        </w:rPr>
        <w:t>要求</w:t>
      </w:r>
    </w:p>
    <w:p w14:paraId="51776D5F" w14:textId="77777777" w:rsidR="00FA5FF6" w:rsidRDefault="00400101">
      <w:pPr>
        <w:pStyle w:val="a3"/>
        <w:spacing w:before="156" w:after="156"/>
        <w:jc w:val="both"/>
        <w:rPr>
          <w:rFonts w:ascii="Times New Roman" w:eastAsiaTheme="minorEastAsia"/>
        </w:rPr>
      </w:pPr>
      <w:r>
        <w:rPr>
          <w:rFonts w:ascii="Times New Roman" w:eastAsiaTheme="minorEastAsia"/>
        </w:rPr>
        <w:t>超声</w:t>
      </w:r>
      <w:r>
        <w:rPr>
          <w:rFonts w:ascii="Times New Roman" w:eastAsiaTheme="minorEastAsia" w:hint="eastAsia"/>
        </w:rPr>
        <w:t>检查：应按照测厚程序在管线上绘制网格并实时测量，小于</w:t>
      </w:r>
      <w:r>
        <w:rPr>
          <w:rFonts w:ascii="Times New Roman" w:eastAsiaTheme="minorEastAsia" w:hint="eastAsia"/>
        </w:rPr>
        <w:t>50mm</w:t>
      </w:r>
      <w:r>
        <w:rPr>
          <w:rFonts w:ascii="Times New Roman" w:eastAsiaTheme="minorEastAsia" w:hint="eastAsia"/>
        </w:rPr>
        <w:t>的管径无须绘制网格，应按测线全线扫查，测最小值，网格绘制要求参照</w:t>
      </w:r>
      <w:r>
        <w:rPr>
          <w:rFonts w:ascii="Times New Roman" w:eastAsiaTheme="minorEastAsia" w:hint="eastAsia"/>
        </w:rPr>
        <w:t>NB/T 25033-2014</w:t>
      </w:r>
      <w:r>
        <w:rPr>
          <w:rFonts w:ascii="Times New Roman" w:eastAsiaTheme="minorEastAsia" w:hint="eastAsia"/>
        </w:rPr>
        <w:t>附录</w:t>
      </w:r>
      <w:r>
        <w:rPr>
          <w:rFonts w:ascii="Times New Roman" w:eastAsiaTheme="minorEastAsia" w:hint="eastAsia"/>
        </w:rPr>
        <w:t>C</w:t>
      </w:r>
      <w:r>
        <w:rPr>
          <w:rFonts w:ascii="Times New Roman" w:eastAsiaTheme="minorEastAsia" w:hint="eastAsia"/>
        </w:rPr>
        <w:t>进行，绘制时，网格应加密一倍，即</w:t>
      </w:r>
      <w:r>
        <w:rPr>
          <w:rFonts w:ascii="Times New Roman" w:eastAsiaTheme="minorEastAsia" w:hint="eastAsia"/>
        </w:rPr>
        <w:t>d</w:t>
      </w:r>
      <w:r>
        <w:rPr>
          <w:rFonts w:ascii="Times New Roman" w:eastAsiaTheme="minorEastAsia" w:hint="eastAsia"/>
        </w:rPr>
        <w:t>值减半。</w:t>
      </w:r>
    </w:p>
    <w:p w14:paraId="6DABA981" w14:textId="77777777" w:rsidR="00FA5FF6" w:rsidRDefault="00400101">
      <w:pPr>
        <w:pStyle w:val="a3"/>
        <w:spacing w:before="156" w:after="156"/>
        <w:jc w:val="both"/>
        <w:rPr>
          <w:rFonts w:ascii="Times New Roman" w:eastAsiaTheme="minorEastAsia"/>
        </w:rPr>
      </w:pPr>
      <w:r>
        <w:rPr>
          <w:rFonts w:ascii="Times New Roman" w:eastAsiaTheme="minorEastAsia" w:hint="eastAsia"/>
        </w:rPr>
        <w:t>射线检查：超声测厚时发现有向网格起始</w:t>
      </w:r>
      <w:r>
        <w:rPr>
          <w:rFonts w:ascii="Times New Roman" w:eastAsiaTheme="minorEastAsia" w:hint="eastAsia"/>
        </w:rPr>
        <w:t>/</w:t>
      </w:r>
      <w:r>
        <w:rPr>
          <w:rFonts w:ascii="Times New Roman" w:eastAsiaTheme="minorEastAsia" w:hint="eastAsia"/>
        </w:rPr>
        <w:t>结束部位减薄的趋势或测量点无法解释的情况时，应进行射线检测；对于小管径的管子，由于无法准确测量壁厚，可利用射线检查来判定管壁的减薄情况；管线在投运时，在不拆保温的情况下，可利用射线检测壁厚。</w:t>
      </w:r>
    </w:p>
    <w:p w14:paraId="6D92AB74" w14:textId="77777777" w:rsidR="00FA5FF6" w:rsidRDefault="00400101">
      <w:pPr>
        <w:pStyle w:val="a3"/>
        <w:spacing w:before="156" w:after="156"/>
        <w:jc w:val="both"/>
        <w:rPr>
          <w:rFonts w:ascii="Times New Roman" w:eastAsiaTheme="minorEastAsia"/>
        </w:rPr>
      </w:pPr>
      <w:r>
        <w:rPr>
          <w:rFonts w:ascii="Times New Roman" w:eastAsiaTheme="minorEastAsia" w:hint="eastAsia"/>
        </w:rPr>
        <w:t>目视检查：在人可进入管道内部的情况下，可安排人进入管道进行目视检查，如发现异常，再进行超声检查；对于新更换的管件或已经更换下来的管件进行目视检查，观察偏心度、粗糙度等，为以后的管道跟踪检查提供数据。</w:t>
      </w:r>
    </w:p>
    <w:p w14:paraId="2EC86911" w14:textId="77777777" w:rsidR="00FA5FF6" w:rsidRDefault="00400101">
      <w:pPr>
        <w:pStyle w:val="a1"/>
        <w:spacing w:before="312" w:after="312"/>
        <w:rPr>
          <w:rFonts w:ascii="Times New Roman"/>
        </w:rPr>
      </w:pPr>
      <w:r>
        <w:rPr>
          <w:rFonts w:ascii="Times New Roman"/>
        </w:rPr>
        <w:lastRenderedPageBreak/>
        <w:t>检查数据评估与寿命预测</w:t>
      </w:r>
    </w:p>
    <w:p w14:paraId="5973889E" w14:textId="77777777" w:rsidR="00FA5FF6" w:rsidRDefault="00400101">
      <w:pPr>
        <w:pStyle w:val="a2"/>
        <w:spacing w:before="156" w:after="156"/>
        <w:ind w:left="0"/>
        <w:jc w:val="both"/>
        <w:rPr>
          <w:rFonts w:ascii="Times New Roman"/>
        </w:rPr>
      </w:pPr>
      <w:r>
        <w:rPr>
          <w:rFonts w:ascii="Times New Roman"/>
        </w:rPr>
        <w:t>评估流程</w:t>
      </w:r>
    </w:p>
    <w:p w14:paraId="404CEE44" w14:textId="77777777" w:rsidR="00FA5FF6" w:rsidRDefault="00400101">
      <w:pPr>
        <w:pStyle w:val="a3"/>
        <w:spacing w:before="156" w:after="156"/>
        <w:jc w:val="both"/>
        <w:rPr>
          <w:rFonts w:ascii="Times New Roman" w:eastAsiaTheme="minorEastAsia"/>
        </w:rPr>
      </w:pPr>
      <w:r>
        <w:rPr>
          <w:rFonts w:ascii="Times New Roman" w:eastAsiaTheme="minorEastAsia"/>
        </w:rPr>
        <w:t>评估分析流程如图</w:t>
      </w:r>
      <w:r>
        <w:rPr>
          <w:rFonts w:ascii="Times New Roman" w:eastAsiaTheme="minorEastAsia"/>
        </w:rPr>
        <w:t>2</w:t>
      </w:r>
      <w:r>
        <w:rPr>
          <w:rFonts w:ascii="Times New Roman" w:eastAsiaTheme="minorEastAsia"/>
        </w:rPr>
        <w:t>所示，图中</w:t>
      </w:r>
      <w:proofErr w:type="spellStart"/>
      <w:r>
        <w:rPr>
          <w:rFonts w:ascii="Times New Roman" w:eastAsiaTheme="minorEastAsia"/>
        </w:rPr>
        <w:t>t</w:t>
      </w:r>
      <w:r>
        <w:rPr>
          <w:rFonts w:ascii="Times New Roman" w:eastAsiaTheme="minorEastAsia"/>
          <w:vertAlign w:val="subscript"/>
        </w:rPr>
        <w:t>meas</w:t>
      </w:r>
      <w:proofErr w:type="spellEnd"/>
      <w:r>
        <w:rPr>
          <w:rFonts w:ascii="Times New Roman" w:eastAsiaTheme="minorEastAsia"/>
        </w:rPr>
        <w:t>为最小</w:t>
      </w:r>
      <w:r>
        <w:rPr>
          <w:rFonts w:ascii="Times New Roman" w:eastAsiaTheme="minorEastAsia" w:hint="eastAsia"/>
        </w:rPr>
        <w:t>测量</w:t>
      </w:r>
      <w:r>
        <w:rPr>
          <w:rFonts w:ascii="Times New Roman" w:eastAsiaTheme="minorEastAsia"/>
        </w:rPr>
        <w:t>壁厚（</w:t>
      </w:r>
      <w:r>
        <w:rPr>
          <w:rFonts w:ascii="Times New Roman" w:eastAsiaTheme="minorEastAsia"/>
        </w:rPr>
        <w:t>mm</w:t>
      </w:r>
      <w:r>
        <w:rPr>
          <w:rFonts w:ascii="Times New Roman" w:eastAsiaTheme="minorEastAsia"/>
        </w:rPr>
        <w:t>），</w:t>
      </w:r>
      <w:proofErr w:type="spellStart"/>
      <w:r>
        <w:rPr>
          <w:rFonts w:ascii="Times New Roman" w:eastAsiaTheme="minorEastAsia"/>
        </w:rPr>
        <w:t>t</w:t>
      </w:r>
      <w:r>
        <w:rPr>
          <w:rFonts w:ascii="Times New Roman" w:eastAsiaTheme="minorEastAsia"/>
          <w:vertAlign w:val="subscript"/>
        </w:rPr>
        <w:t>nom</w:t>
      </w:r>
      <w:proofErr w:type="spellEnd"/>
      <w:r>
        <w:rPr>
          <w:rFonts w:ascii="Times New Roman" w:eastAsiaTheme="minorEastAsia"/>
        </w:rPr>
        <w:t>为名义壁厚（</w:t>
      </w:r>
      <w:r>
        <w:rPr>
          <w:rFonts w:ascii="Times New Roman" w:eastAsiaTheme="minorEastAsia"/>
        </w:rPr>
        <w:t>mm</w:t>
      </w:r>
      <w:r>
        <w:rPr>
          <w:rFonts w:ascii="Times New Roman" w:eastAsiaTheme="minorEastAsia"/>
        </w:rPr>
        <w:t>），</w:t>
      </w:r>
      <w:proofErr w:type="spellStart"/>
      <w:r>
        <w:rPr>
          <w:rFonts w:ascii="Times New Roman" w:eastAsiaTheme="minorEastAsia"/>
        </w:rPr>
        <w:t>t</w:t>
      </w:r>
      <w:r>
        <w:rPr>
          <w:rFonts w:ascii="Times New Roman" w:eastAsiaTheme="minorEastAsia"/>
          <w:vertAlign w:val="subscript"/>
        </w:rPr>
        <w:t>min</w:t>
      </w:r>
      <w:proofErr w:type="spellEnd"/>
      <w:r>
        <w:rPr>
          <w:rFonts w:ascii="Times New Roman" w:eastAsiaTheme="minorEastAsia"/>
        </w:rPr>
        <w:t>为最小设计壁厚（</w:t>
      </w:r>
      <w:r>
        <w:rPr>
          <w:rFonts w:ascii="Times New Roman" w:eastAsiaTheme="minorEastAsia"/>
        </w:rPr>
        <w:t>mm</w:t>
      </w:r>
      <w:r>
        <w:rPr>
          <w:rFonts w:ascii="Times New Roman" w:eastAsiaTheme="minorEastAsia"/>
        </w:rPr>
        <w:t>），</w:t>
      </w:r>
      <w:proofErr w:type="spellStart"/>
      <w:r>
        <w:rPr>
          <w:rFonts w:ascii="Times New Roman" w:eastAsiaTheme="minorEastAsia"/>
        </w:rPr>
        <w:t>T</w:t>
      </w:r>
      <w:r>
        <w:rPr>
          <w:rFonts w:ascii="Times New Roman" w:eastAsiaTheme="minorEastAsia"/>
          <w:vertAlign w:val="subscript"/>
        </w:rPr>
        <w:t>p</w:t>
      </w:r>
      <w:proofErr w:type="spellEnd"/>
      <w:r>
        <w:rPr>
          <w:rFonts w:ascii="Times New Roman" w:eastAsiaTheme="minorEastAsia"/>
        </w:rPr>
        <w:t>为检测周期，</w:t>
      </w:r>
      <w:proofErr w:type="spellStart"/>
      <w:r>
        <w:rPr>
          <w:rFonts w:ascii="Times New Roman" w:eastAsiaTheme="minorEastAsia"/>
        </w:rPr>
        <w:t>T</w:t>
      </w:r>
      <w:r>
        <w:rPr>
          <w:rFonts w:ascii="Times New Roman" w:eastAsiaTheme="minorEastAsia"/>
          <w:vertAlign w:val="subscript"/>
        </w:rPr>
        <w:t>life</w:t>
      </w:r>
      <w:proofErr w:type="spellEnd"/>
      <w:r>
        <w:rPr>
          <w:rFonts w:ascii="Times New Roman" w:eastAsiaTheme="minorEastAsia"/>
        </w:rPr>
        <w:t>为剩余寿命，</w:t>
      </w:r>
      <w:r>
        <w:rPr>
          <w:rFonts w:ascii="Times New Roman" w:eastAsiaTheme="minorEastAsia"/>
        </w:rPr>
        <w:t>T</w:t>
      </w:r>
      <w:r>
        <w:rPr>
          <w:rFonts w:ascii="Times New Roman" w:eastAsiaTheme="minorEastAsia"/>
          <w:vertAlign w:val="subscript"/>
        </w:rPr>
        <w:t>d</w:t>
      </w:r>
      <w:r>
        <w:rPr>
          <w:rFonts w:ascii="Times New Roman" w:eastAsiaTheme="minorEastAsia"/>
        </w:rPr>
        <w:t>为大修周期。</w:t>
      </w:r>
    </w:p>
    <w:p w14:paraId="625D6A83" w14:textId="77777777" w:rsidR="00FA5FF6" w:rsidRDefault="00400101">
      <w:pPr>
        <w:pStyle w:val="afff0"/>
        <w:ind w:left="840"/>
        <w:rPr>
          <w:rFonts w:ascii="Times New Roman"/>
        </w:rPr>
      </w:pPr>
      <w:r>
        <w:t xml:space="preserve">  </w:t>
      </w:r>
      <w:r>
        <w:rPr>
          <w:rFonts w:ascii="Times New Roman"/>
        </w:rPr>
        <w:object w:dxaOrig="6615" w:dyaOrig="6150" w14:anchorId="6C37BFA7">
          <v:shape id="_x0000_i1026" type="#_x0000_t75" style="width:330.65pt;height:307.65pt" o:ole="">
            <v:imagedata r:id="rId13" o:title=""/>
          </v:shape>
          <o:OLEObject Type="Embed" ProgID="Visio.Drawing.11" ShapeID="_x0000_i1026" DrawAspect="Content" ObjectID="_1727265448" r:id="rId14"/>
        </w:object>
      </w:r>
    </w:p>
    <w:p w14:paraId="34CC0C31" w14:textId="77777777" w:rsidR="00FA5FF6" w:rsidRDefault="00400101">
      <w:pPr>
        <w:pStyle w:val="af7"/>
        <w:numPr>
          <w:ilvl w:val="0"/>
          <w:numId w:val="0"/>
        </w:numPr>
        <w:spacing w:before="156" w:after="156"/>
        <w:rPr>
          <w:rFonts w:ascii="Times New Roman"/>
        </w:rPr>
      </w:pPr>
      <w:r>
        <w:rPr>
          <w:rFonts w:ascii="Times New Roman"/>
        </w:rPr>
        <w:t>图</w:t>
      </w:r>
      <w:r>
        <w:rPr>
          <w:rFonts w:ascii="Times New Roman"/>
        </w:rPr>
        <w:t xml:space="preserve">2 </w:t>
      </w:r>
      <w:r>
        <w:rPr>
          <w:rFonts w:ascii="Times New Roman"/>
        </w:rPr>
        <w:t>评估分析流程</w:t>
      </w:r>
    </w:p>
    <w:p w14:paraId="12FC7D29" w14:textId="77777777" w:rsidR="00FA5FF6" w:rsidRDefault="00400101">
      <w:pPr>
        <w:pStyle w:val="a2"/>
        <w:spacing w:before="156" w:after="156"/>
        <w:ind w:left="0"/>
        <w:jc w:val="both"/>
        <w:rPr>
          <w:rFonts w:ascii="Times New Roman"/>
        </w:rPr>
      </w:pPr>
      <w:r>
        <w:rPr>
          <w:rFonts w:ascii="Times New Roman"/>
        </w:rPr>
        <w:t>最小设计壁厚</w:t>
      </w:r>
    </w:p>
    <w:p w14:paraId="7B5A3AB3" w14:textId="77777777" w:rsidR="00FA5FF6" w:rsidRDefault="00400101">
      <w:pPr>
        <w:pStyle w:val="a3"/>
        <w:spacing w:before="156" w:after="156"/>
        <w:jc w:val="both"/>
        <w:rPr>
          <w:rFonts w:ascii="Times New Roman" w:eastAsiaTheme="minorEastAsia"/>
        </w:rPr>
      </w:pPr>
      <w:r>
        <w:rPr>
          <w:rFonts w:ascii="Times New Roman" w:eastAsiaTheme="minorEastAsia"/>
        </w:rPr>
        <w:t>对于直管、弯头和弯管，按式（</w:t>
      </w:r>
      <w:r>
        <w:rPr>
          <w:rFonts w:ascii="Times New Roman" w:eastAsiaTheme="minorEastAsia"/>
        </w:rPr>
        <w:t>1</w:t>
      </w:r>
      <w:r>
        <w:rPr>
          <w:rFonts w:ascii="Times New Roman" w:eastAsiaTheme="minorEastAsia"/>
        </w:rPr>
        <w:t>）计算</w:t>
      </w:r>
    </w:p>
    <w:p w14:paraId="4F8AD6B1" w14:textId="77777777" w:rsidR="00FA5FF6" w:rsidRDefault="00400101">
      <w:pPr>
        <w:pStyle w:val="afff0"/>
        <w:ind w:left="840"/>
        <w:rPr>
          <w:rFonts w:ascii="Times New Roman"/>
        </w:rPr>
      </w:pPr>
      <w:r>
        <w:rPr>
          <w:rFonts w:ascii="Times New Roman"/>
        </w:rPr>
        <w:t xml:space="preserve">                    </w:t>
      </w:r>
      <w:r>
        <w:rPr>
          <w:rFonts w:ascii="Times New Roman"/>
          <w:sz w:val="28"/>
          <w:szCs w:val="28"/>
        </w:rPr>
        <w:t xml:space="preserve"> </w:t>
      </w:r>
      <m:oMath>
        <m:sSub>
          <m:sSubPr>
            <m:ctrlPr>
              <w:rPr>
                <w:rFonts w:ascii="Cambria Math" w:hAnsi="Cambria Math"/>
                <w:sz w:val="28"/>
                <w:szCs w:val="28"/>
              </w:rPr>
            </m:ctrlPr>
          </m:sSubPr>
          <m:e>
            <m:r>
              <m:rPr>
                <m:sty m:val="p"/>
              </m:rPr>
              <w:rPr>
                <w:rFonts w:ascii="Cambria Math" w:hAnsi="Cambria Math"/>
                <w:sz w:val="28"/>
                <w:szCs w:val="28"/>
              </w:rPr>
              <m:t>t</m:t>
            </m:r>
          </m:e>
          <m:sub>
            <m:r>
              <m:rPr>
                <m:sty m:val="p"/>
              </m:rPr>
              <w:rPr>
                <w:rFonts w:ascii="Cambria Math" w:hAnsi="Cambria Math"/>
                <w:sz w:val="28"/>
                <w:szCs w:val="28"/>
              </w:rPr>
              <m:t>min</m:t>
            </m:r>
          </m:sub>
        </m:sSub>
        <m:r>
          <m:rPr>
            <m:sty m:val="p"/>
          </m:rPr>
          <w:rPr>
            <w:rFonts w:ascii="Cambria Math" w:hAnsi="Cambria Math"/>
            <w:sz w:val="28"/>
            <w:szCs w:val="28"/>
          </w:rPr>
          <m:t>=</m:t>
        </m:r>
        <m:f>
          <m:fPr>
            <m:ctrlPr>
              <w:rPr>
                <w:rFonts w:ascii="Cambria Math" w:hAnsi="Cambria Math"/>
                <w:sz w:val="28"/>
                <w:szCs w:val="28"/>
              </w:rPr>
            </m:ctrlPr>
          </m:fPr>
          <m:num>
            <m:r>
              <m:rPr>
                <m:sty m:val="p"/>
              </m:rPr>
              <w:rPr>
                <w:rFonts w:ascii="Cambria Math" w:hAnsi="Cambria Math"/>
                <w:sz w:val="28"/>
                <w:szCs w:val="28"/>
              </w:rPr>
              <m:t>P×</m:t>
            </m:r>
            <m:sSub>
              <m:sSubPr>
                <m:ctrlPr>
                  <w:rPr>
                    <w:rFonts w:ascii="Cambria Math" w:hAnsi="Cambria Math"/>
                    <w:sz w:val="28"/>
                    <w:szCs w:val="28"/>
                  </w:rPr>
                </m:ctrlPr>
              </m:sSubPr>
              <m:e>
                <m:r>
                  <m:rPr>
                    <m:sty m:val="p"/>
                  </m:rPr>
                  <w:rPr>
                    <w:rFonts w:ascii="Cambria Math" w:hAnsi="Cambria Math"/>
                    <w:sz w:val="28"/>
                    <w:szCs w:val="28"/>
                  </w:rPr>
                  <m:t>D</m:t>
                </m:r>
              </m:e>
              <m:sub>
                <m:r>
                  <w:rPr>
                    <w:rFonts w:ascii="Cambria Math" w:hAnsi="Cambria Math"/>
                    <w:sz w:val="28"/>
                    <w:szCs w:val="28"/>
                  </w:rPr>
                  <m:t>0</m:t>
                </m:r>
              </m:sub>
            </m:sSub>
          </m:num>
          <m:den>
            <m:r>
              <m:rPr>
                <m:sty m:val="p"/>
              </m:rPr>
              <w:rPr>
                <w:rFonts w:ascii="Cambria Math" w:hAnsi="Cambria Math"/>
                <w:sz w:val="28"/>
                <w:szCs w:val="28"/>
              </w:rPr>
              <m:t>2(SE+Py</m:t>
            </m:r>
            <m:r>
              <w:rPr>
                <w:rFonts w:ascii="Cambria Math" w:hAnsi="Cambria Math"/>
                <w:sz w:val="28"/>
                <w:szCs w:val="28"/>
              </w:rPr>
              <m:t>)</m:t>
            </m:r>
          </m:den>
        </m:f>
      </m:oMath>
      <w:r>
        <w:rPr>
          <w:rFonts w:ascii="Times New Roman"/>
        </w:rPr>
        <w:t xml:space="preserve">                               </w:t>
      </w:r>
      <w:r>
        <w:rPr>
          <w:rFonts w:ascii="Times New Roman"/>
        </w:rPr>
        <w:t>（</w:t>
      </w:r>
      <w:r>
        <w:rPr>
          <w:rFonts w:ascii="Times New Roman"/>
        </w:rPr>
        <w:t>1</w:t>
      </w:r>
      <w:r>
        <w:rPr>
          <w:rFonts w:ascii="Times New Roman"/>
        </w:rPr>
        <w:t>）</w:t>
      </w:r>
    </w:p>
    <w:p w14:paraId="1C5B3346" w14:textId="77777777" w:rsidR="00FA5FF6" w:rsidRDefault="00400101">
      <w:pPr>
        <w:pStyle w:val="afff0"/>
        <w:ind w:left="840"/>
        <w:rPr>
          <w:rFonts w:ascii="Times New Roman"/>
        </w:rPr>
      </w:pPr>
      <w:r>
        <w:rPr>
          <w:rFonts w:ascii="Times New Roman"/>
        </w:rPr>
        <w:t>式中：</w:t>
      </w:r>
    </w:p>
    <w:p w14:paraId="71CAB847" w14:textId="77777777" w:rsidR="00FA5FF6" w:rsidRDefault="00400101">
      <w:pPr>
        <w:pStyle w:val="afff0"/>
        <w:ind w:left="840"/>
        <w:rPr>
          <w:rFonts w:ascii="Times New Roman"/>
        </w:rPr>
      </w:pPr>
      <w:proofErr w:type="spellStart"/>
      <w:r>
        <w:rPr>
          <w:rFonts w:ascii="Times New Roman"/>
        </w:rPr>
        <w:t>t</w:t>
      </w:r>
      <w:r>
        <w:rPr>
          <w:rFonts w:ascii="Times New Roman"/>
          <w:vertAlign w:val="subscript"/>
        </w:rPr>
        <w:t>min</w:t>
      </w:r>
      <w:proofErr w:type="spellEnd"/>
      <w:r>
        <w:rPr>
          <w:rFonts w:ascii="Times New Roman"/>
        </w:rPr>
        <w:t>——</w:t>
      </w:r>
      <w:r>
        <w:rPr>
          <w:rFonts w:ascii="Times New Roman"/>
        </w:rPr>
        <w:t>最小设计壁厚，单位为毫米（</w:t>
      </w:r>
      <w:r>
        <w:rPr>
          <w:rFonts w:ascii="Times New Roman"/>
        </w:rPr>
        <w:t>mm</w:t>
      </w:r>
      <w:r>
        <w:rPr>
          <w:rFonts w:ascii="Times New Roman"/>
        </w:rPr>
        <w:t>）；</w:t>
      </w:r>
    </w:p>
    <w:p w14:paraId="090C704F" w14:textId="77777777" w:rsidR="00FA5FF6" w:rsidRDefault="00400101">
      <w:pPr>
        <w:pStyle w:val="afff0"/>
        <w:ind w:left="840"/>
        <w:rPr>
          <w:rFonts w:ascii="Times New Roman"/>
        </w:rPr>
      </w:pPr>
      <w:r>
        <w:rPr>
          <w:rFonts w:ascii="Times New Roman"/>
        </w:rPr>
        <w:t>P——</w:t>
      </w:r>
      <w:r>
        <w:rPr>
          <w:rFonts w:ascii="Times New Roman"/>
        </w:rPr>
        <w:t>管线设计压力，单位为兆帕（</w:t>
      </w:r>
      <w:r>
        <w:rPr>
          <w:rFonts w:ascii="Times New Roman"/>
        </w:rPr>
        <w:t>MPa</w:t>
      </w:r>
      <w:r>
        <w:rPr>
          <w:rFonts w:ascii="Times New Roman"/>
        </w:rPr>
        <w:t>）；</w:t>
      </w:r>
    </w:p>
    <w:p w14:paraId="3D3D4B8F" w14:textId="77777777" w:rsidR="00FA5FF6" w:rsidRDefault="00400101">
      <w:pPr>
        <w:pStyle w:val="afff0"/>
        <w:ind w:left="840"/>
        <w:rPr>
          <w:rFonts w:ascii="Times New Roman"/>
        </w:rPr>
      </w:pPr>
      <w:r>
        <w:rPr>
          <w:rFonts w:ascii="Times New Roman"/>
        </w:rPr>
        <w:t>D</w:t>
      </w:r>
      <w:r>
        <w:rPr>
          <w:rFonts w:ascii="Times New Roman"/>
          <w:vertAlign w:val="subscript"/>
        </w:rPr>
        <w:t>0</w:t>
      </w:r>
      <w:r>
        <w:rPr>
          <w:rFonts w:ascii="Times New Roman"/>
        </w:rPr>
        <w:t>——</w:t>
      </w:r>
      <w:r>
        <w:rPr>
          <w:rFonts w:ascii="Times New Roman"/>
        </w:rPr>
        <w:t>管线外径，单位为毫米（</w:t>
      </w:r>
      <w:r>
        <w:rPr>
          <w:rFonts w:ascii="Times New Roman"/>
        </w:rPr>
        <w:t>mm</w:t>
      </w:r>
      <w:r>
        <w:rPr>
          <w:rFonts w:ascii="Times New Roman"/>
        </w:rPr>
        <w:t>）；</w:t>
      </w:r>
    </w:p>
    <w:p w14:paraId="73888403" w14:textId="77777777" w:rsidR="00FA5FF6" w:rsidRDefault="00400101">
      <w:pPr>
        <w:pStyle w:val="afff0"/>
        <w:ind w:left="840"/>
        <w:rPr>
          <w:rFonts w:ascii="Times New Roman"/>
        </w:rPr>
      </w:pPr>
      <w:r>
        <w:rPr>
          <w:rFonts w:ascii="Times New Roman"/>
        </w:rPr>
        <w:t>SE——</w:t>
      </w:r>
      <w:r>
        <w:rPr>
          <w:rFonts w:ascii="Times New Roman"/>
        </w:rPr>
        <w:t>材料在一定温度下的许用应力，单位为兆帕（</w:t>
      </w:r>
      <w:r>
        <w:rPr>
          <w:rFonts w:ascii="Times New Roman"/>
        </w:rPr>
        <w:t>MPa</w:t>
      </w:r>
      <w:r>
        <w:rPr>
          <w:rFonts w:ascii="Times New Roman"/>
        </w:rPr>
        <w:t>）；</w:t>
      </w:r>
    </w:p>
    <w:p w14:paraId="573D69D7" w14:textId="77777777" w:rsidR="00FA5FF6" w:rsidRDefault="00400101">
      <w:pPr>
        <w:pStyle w:val="afff0"/>
        <w:ind w:left="840"/>
        <w:rPr>
          <w:rFonts w:ascii="Times New Roman"/>
        </w:rPr>
      </w:pPr>
      <w:r>
        <w:rPr>
          <w:rFonts w:ascii="Times New Roman" w:hint="eastAsia"/>
        </w:rPr>
        <w:t>y</w:t>
      </w:r>
      <w:r>
        <w:rPr>
          <w:rFonts w:ascii="Times New Roman"/>
        </w:rPr>
        <w:t>——</w:t>
      </w:r>
      <w:r>
        <w:rPr>
          <w:rFonts w:ascii="Times New Roman"/>
        </w:rPr>
        <w:t>设计系数，如</w:t>
      </w:r>
      <w:r>
        <w:rPr>
          <w:rFonts w:ascii="Times New Roman"/>
        </w:rPr>
        <w:t>D</w:t>
      </w:r>
      <w:r>
        <w:rPr>
          <w:rFonts w:ascii="Times New Roman"/>
          <w:vertAlign w:val="subscript"/>
        </w:rPr>
        <w:t>0</w:t>
      </w:r>
      <w:r>
        <w:rPr>
          <w:rFonts w:ascii="Times New Roman"/>
        </w:rPr>
        <w:t>/</w:t>
      </w:r>
      <w:proofErr w:type="spellStart"/>
      <w:r>
        <w:rPr>
          <w:rFonts w:ascii="Times New Roman"/>
        </w:rPr>
        <w:t>t</w:t>
      </w:r>
      <w:r>
        <w:rPr>
          <w:rFonts w:ascii="Times New Roman"/>
          <w:vertAlign w:val="subscript"/>
        </w:rPr>
        <w:t>nom</w:t>
      </w:r>
      <w:proofErr w:type="spellEnd"/>
      <w:r>
        <w:rPr>
          <w:rFonts w:ascii="Times New Roman"/>
        </w:rPr>
        <w:t>＜</w:t>
      </w:r>
      <w:r>
        <w:rPr>
          <w:rFonts w:ascii="Times New Roman"/>
        </w:rPr>
        <w:t>6</w:t>
      </w:r>
      <w:r>
        <w:rPr>
          <w:rFonts w:ascii="Times New Roman"/>
        </w:rPr>
        <w:t>，</w:t>
      </w:r>
      <w:r>
        <w:rPr>
          <w:rFonts w:ascii="Times New Roman"/>
        </w:rPr>
        <w:t>y=d/(d+D</w:t>
      </w:r>
      <w:r>
        <w:rPr>
          <w:rFonts w:ascii="Times New Roman"/>
          <w:vertAlign w:val="subscript"/>
        </w:rPr>
        <w:t>0</w:t>
      </w:r>
      <w:r>
        <w:rPr>
          <w:rFonts w:ascii="Times New Roman"/>
        </w:rPr>
        <w:t>)</w:t>
      </w:r>
      <w:r>
        <w:rPr>
          <w:rFonts w:ascii="Times New Roman"/>
        </w:rPr>
        <w:t>，</w:t>
      </w:r>
      <w:r>
        <w:rPr>
          <w:rFonts w:ascii="Times New Roman"/>
        </w:rPr>
        <w:t>d</w:t>
      </w:r>
      <w:r>
        <w:rPr>
          <w:rFonts w:ascii="Times New Roman"/>
        </w:rPr>
        <w:t>为管线内径（</w:t>
      </w:r>
      <w:r>
        <w:rPr>
          <w:rFonts w:ascii="Times New Roman"/>
        </w:rPr>
        <w:t>mm</w:t>
      </w:r>
      <w:r>
        <w:rPr>
          <w:rFonts w:ascii="Times New Roman"/>
        </w:rPr>
        <w:t>）；否则</w:t>
      </w:r>
      <w:r>
        <w:rPr>
          <w:rFonts w:ascii="Times New Roman"/>
        </w:rPr>
        <w:t>y=0.4</w:t>
      </w:r>
      <w:r>
        <w:rPr>
          <w:rFonts w:ascii="Times New Roman"/>
        </w:rPr>
        <w:t>。</w:t>
      </w:r>
    </w:p>
    <w:p w14:paraId="6A123598" w14:textId="77777777" w:rsidR="00FA5FF6" w:rsidRDefault="00400101">
      <w:pPr>
        <w:pStyle w:val="a3"/>
        <w:spacing w:before="156" w:after="156"/>
        <w:jc w:val="both"/>
        <w:rPr>
          <w:rFonts w:ascii="Times New Roman" w:eastAsiaTheme="minorEastAsia"/>
        </w:rPr>
      </w:pPr>
      <w:r>
        <w:rPr>
          <w:rFonts w:ascii="Times New Roman" w:eastAsiaTheme="minorEastAsia"/>
        </w:rPr>
        <w:t>对于同轴或非同轴大小头，两端的</w:t>
      </w:r>
      <w:proofErr w:type="spellStart"/>
      <w:r>
        <w:rPr>
          <w:rFonts w:ascii="Times New Roman" w:eastAsiaTheme="minorEastAsia"/>
        </w:rPr>
        <w:t>t</w:t>
      </w:r>
      <w:r>
        <w:rPr>
          <w:rFonts w:ascii="Times New Roman" w:eastAsiaTheme="minorEastAsia"/>
          <w:vertAlign w:val="subscript"/>
        </w:rPr>
        <w:t>min</w:t>
      </w:r>
      <w:proofErr w:type="spellEnd"/>
      <w:r>
        <w:rPr>
          <w:rFonts w:ascii="Times New Roman" w:eastAsiaTheme="minorEastAsia"/>
        </w:rPr>
        <w:t>应同与其相匹配的直管的</w:t>
      </w:r>
      <w:proofErr w:type="spellStart"/>
      <w:r>
        <w:rPr>
          <w:rFonts w:ascii="Times New Roman" w:eastAsiaTheme="minorEastAsia"/>
        </w:rPr>
        <w:t>t</w:t>
      </w:r>
      <w:r>
        <w:rPr>
          <w:rFonts w:ascii="Times New Roman" w:eastAsiaTheme="minorEastAsia"/>
          <w:vertAlign w:val="subscript"/>
        </w:rPr>
        <w:t>min</w:t>
      </w:r>
      <w:proofErr w:type="spellEnd"/>
      <w:r>
        <w:rPr>
          <w:rFonts w:ascii="Times New Roman" w:eastAsiaTheme="minorEastAsia"/>
        </w:rPr>
        <w:t>相等，大头过渡区与圆锥区的</w:t>
      </w:r>
      <w:proofErr w:type="spellStart"/>
      <w:r>
        <w:rPr>
          <w:rFonts w:ascii="Times New Roman" w:eastAsiaTheme="minorEastAsia"/>
        </w:rPr>
        <w:t>t</w:t>
      </w:r>
      <w:r>
        <w:rPr>
          <w:rFonts w:ascii="Times New Roman" w:eastAsiaTheme="minorEastAsia"/>
          <w:vertAlign w:val="subscript"/>
        </w:rPr>
        <w:t>min</w:t>
      </w:r>
      <w:proofErr w:type="spellEnd"/>
      <w:r>
        <w:rPr>
          <w:rFonts w:ascii="Times New Roman" w:eastAsiaTheme="minorEastAsia"/>
        </w:rPr>
        <w:t>应与大头的</w:t>
      </w:r>
      <w:proofErr w:type="spellStart"/>
      <w:r>
        <w:rPr>
          <w:rFonts w:ascii="Times New Roman" w:eastAsiaTheme="minorEastAsia"/>
        </w:rPr>
        <w:t>t</w:t>
      </w:r>
      <w:r>
        <w:rPr>
          <w:rFonts w:ascii="Times New Roman" w:eastAsiaTheme="minorEastAsia"/>
          <w:vertAlign w:val="subscript"/>
        </w:rPr>
        <w:t>min</w:t>
      </w:r>
      <w:proofErr w:type="spellEnd"/>
      <w:r>
        <w:rPr>
          <w:rFonts w:ascii="Times New Roman" w:eastAsiaTheme="minorEastAsia"/>
        </w:rPr>
        <w:t>相等，小头过渡区的</w:t>
      </w:r>
      <w:proofErr w:type="spellStart"/>
      <w:r>
        <w:rPr>
          <w:rFonts w:ascii="Times New Roman" w:eastAsiaTheme="minorEastAsia"/>
        </w:rPr>
        <w:t>t</w:t>
      </w:r>
      <w:r>
        <w:rPr>
          <w:rFonts w:ascii="Times New Roman" w:eastAsiaTheme="minorEastAsia"/>
          <w:vertAlign w:val="subscript"/>
        </w:rPr>
        <w:t>min</w:t>
      </w:r>
      <w:proofErr w:type="spellEnd"/>
      <w:r>
        <w:rPr>
          <w:rFonts w:ascii="Times New Roman" w:eastAsiaTheme="minorEastAsia"/>
        </w:rPr>
        <w:t>应由圆锥区的</w:t>
      </w:r>
      <w:proofErr w:type="spellStart"/>
      <w:r>
        <w:rPr>
          <w:rFonts w:ascii="Times New Roman" w:eastAsiaTheme="minorEastAsia"/>
        </w:rPr>
        <w:t>t</w:t>
      </w:r>
      <w:r>
        <w:rPr>
          <w:rFonts w:ascii="Times New Roman" w:eastAsiaTheme="minorEastAsia"/>
          <w:vertAlign w:val="subscript"/>
        </w:rPr>
        <w:t>min</w:t>
      </w:r>
      <w:proofErr w:type="spellEnd"/>
      <w:r>
        <w:rPr>
          <w:rFonts w:ascii="Times New Roman" w:eastAsiaTheme="minorEastAsia"/>
        </w:rPr>
        <w:t>平滑过渡到小头区的</w:t>
      </w:r>
      <w:proofErr w:type="spellStart"/>
      <w:r>
        <w:rPr>
          <w:rFonts w:ascii="Times New Roman" w:eastAsiaTheme="minorEastAsia"/>
        </w:rPr>
        <w:t>t</w:t>
      </w:r>
      <w:r>
        <w:rPr>
          <w:rFonts w:ascii="Times New Roman" w:eastAsiaTheme="minorEastAsia"/>
          <w:vertAlign w:val="subscript"/>
        </w:rPr>
        <w:t>min</w:t>
      </w:r>
      <w:proofErr w:type="spellEnd"/>
      <w:r>
        <w:rPr>
          <w:rFonts w:ascii="Times New Roman" w:eastAsiaTheme="minorEastAsia"/>
        </w:rPr>
        <w:t>。</w:t>
      </w:r>
    </w:p>
    <w:p w14:paraId="579EF5EA" w14:textId="77777777" w:rsidR="00FA5FF6" w:rsidRDefault="00400101">
      <w:pPr>
        <w:pStyle w:val="a3"/>
        <w:spacing w:before="156" w:after="156"/>
        <w:jc w:val="both"/>
        <w:rPr>
          <w:rFonts w:ascii="Times New Roman" w:eastAsiaTheme="minorEastAsia"/>
        </w:rPr>
      </w:pPr>
      <w:r>
        <w:rPr>
          <w:rFonts w:ascii="Times New Roman" w:eastAsiaTheme="minorEastAsia"/>
        </w:rPr>
        <w:lastRenderedPageBreak/>
        <w:t>对于三通和支管连接处，除了按照相应设计标准有开孔补强要求的管件外，其它管件的</w:t>
      </w:r>
      <w:proofErr w:type="spellStart"/>
      <w:r>
        <w:rPr>
          <w:rFonts w:ascii="Times New Roman" w:eastAsiaTheme="minorEastAsia"/>
        </w:rPr>
        <w:t>t</w:t>
      </w:r>
      <w:r>
        <w:rPr>
          <w:rFonts w:ascii="Times New Roman" w:eastAsiaTheme="minorEastAsia"/>
          <w:vertAlign w:val="subscript"/>
        </w:rPr>
        <w:t>min</w:t>
      </w:r>
      <w:proofErr w:type="spellEnd"/>
      <w:r>
        <w:rPr>
          <w:rFonts w:ascii="Times New Roman" w:eastAsiaTheme="minorEastAsia"/>
        </w:rPr>
        <w:t>应同与其相匹配的直管的</w:t>
      </w:r>
      <w:proofErr w:type="spellStart"/>
      <w:r>
        <w:rPr>
          <w:rFonts w:ascii="Times New Roman" w:eastAsiaTheme="minorEastAsia"/>
        </w:rPr>
        <w:t>t</w:t>
      </w:r>
      <w:r>
        <w:rPr>
          <w:rFonts w:ascii="Times New Roman" w:eastAsiaTheme="minorEastAsia"/>
          <w:vertAlign w:val="subscript"/>
        </w:rPr>
        <w:t>min</w:t>
      </w:r>
      <w:proofErr w:type="spellEnd"/>
      <w:r>
        <w:rPr>
          <w:rFonts w:ascii="Times New Roman" w:eastAsiaTheme="minorEastAsia"/>
        </w:rPr>
        <w:t>相等。</w:t>
      </w:r>
    </w:p>
    <w:p w14:paraId="084CE8DA" w14:textId="77777777" w:rsidR="00FA5FF6" w:rsidRDefault="00400101">
      <w:pPr>
        <w:pStyle w:val="a2"/>
        <w:spacing w:before="156" w:after="156"/>
        <w:ind w:left="0"/>
        <w:jc w:val="both"/>
        <w:rPr>
          <w:rFonts w:ascii="Times New Roman"/>
        </w:rPr>
      </w:pPr>
      <w:r>
        <w:rPr>
          <w:rFonts w:ascii="Times New Roman"/>
        </w:rPr>
        <w:t>初始壁厚的确定</w:t>
      </w:r>
    </w:p>
    <w:p w14:paraId="098DBAAE" w14:textId="77777777" w:rsidR="00FA5FF6" w:rsidRDefault="00400101">
      <w:pPr>
        <w:pStyle w:val="a3"/>
        <w:spacing w:before="156" w:after="156"/>
        <w:jc w:val="both"/>
        <w:rPr>
          <w:rFonts w:ascii="Times New Roman" w:eastAsiaTheme="minorEastAsia"/>
        </w:rPr>
      </w:pPr>
      <w:r>
        <w:rPr>
          <w:rFonts w:ascii="Times New Roman" w:eastAsiaTheme="minorEastAsia"/>
        </w:rPr>
        <w:t>对于投入运行前已有原始壁厚数据的管件，取原始测量值</w:t>
      </w:r>
      <w:r>
        <w:rPr>
          <w:rFonts w:ascii="Times New Roman" w:eastAsiaTheme="minorEastAsia" w:hint="eastAsia"/>
        </w:rPr>
        <w:t>作为</w:t>
      </w:r>
      <w:r>
        <w:rPr>
          <w:rFonts w:ascii="Times New Roman" w:eastAsiaTheme="minorEastAsia"/>
        </w:rPr>
        <w:t>其初始壁厚（</w:t>
      </w:r>
      <w:proofErr w:type="spellStart"/>
      <w:r>
        <w:rPr>
          <w:rFonts w:ascii="Times New Roman" w:eastAsiaTheme="minorEastAsia"/>
        </w:rPr>
        <w:t>t</w:t>
      </w:r>
      <w:r>
        <w:rPr>
          <w:rFonts w:ascii="Times New Roman" w:eastAsiaTheme="minorEastAsia"/>
          <w:vertAlign w:val="subscript"/>
        </w:rPr>
        <w:t>init</w:t>
      </w:r>
      <w:proofErr w:type="spellEnd"/>
      <w:r>
        <w:rPr>
          <w:rFonts w:ascii="Times New Roman" w:eastAsiaTheme="minorEastAsia"/>
        </w:rPr>
        <w:t>）。</w:t>
      </w:r>
    </w:p>
    <w:p w14:paraId="1D3F63A1" w14:textId="77777777" w:rsidR="00FA5FF6" w:rsidRDefault="00400101">
      <w:pPr>
        <w:pStyle w:val="a3"/>
        <w:spacing w:before="156" w:after="156"/>
        <w:jc w:val="both"/>
        <w:rPr>
          <w:rFonts w:ascii="Times New Roman" w:eastAsiaTheme="minorEastAsia"/>
        </w:rPr>
      </w:pPr>
      <w:r>
        <w:rPr>
          <w:rFonts w:ascii="Times New Roman" w:eastAsiaTheme="minorEastAsia"/>
        </w:rPr>
        <w:t>对于投入运行前未积累原始壁厚数据的管件，需依据投运后的首次壁厚测量值、同类管备件的壁厚测量值等数据按照下述方法对</w:t>
      </w:r>
      <w:proofErr w:type="spellStart"/>
      <w:r>
        <w:rPr>
          <w:rFonts w:ascii="Times New Roman" w:eastAsiaTheme="minorEastAsia"/>
        </w:rPr>
        <w:t>t</w:t>
      </w:r>
      <w:r>
        <w:rPr>
          <w:rFonts w:ascii="Times New Roman" w:eastAsiaTheme="minorEastAsia"/>
          <w:vertAlign w:val="subscript"/>
        </w:rPr>
        <w:t>init</w:t>
      </w:r>
      <w:proofErr w:type="spellEnd"/>
      <w:r>
        <w:rPr>
          <w:rFonts w:ascii="Times New Roman" w:eastAsiaTheme="minorEastAsia"/>
        </w:rPr>
        <w:t>进行估算。</w:t>
      </w:r>
    </w:p>
    <w:p w14:paraId="23DDD6BB" w14:textId="77777777" w:rsidR="00FA5FF6" w:rsidRDefault="00400101">
      <w:pPr>
        <w:pStyle w:val="a3"/>
        <w:spacing w:before="156" w:after="156"/>
        <w:jc w:val="both"/>
        <w:rPr>
          <w:rFonts w:ascii="Times New Roman" w:eastAsiaTheme="minorEastAsia"/>
        </w:rPr>
      </w:pPr>
      <w:r>
        <w:rPr>
          <w:rFonts w:ascii="Times New Roman" w:eastAsiaTheme="minorEastAsia"/>
        </w:rPr>
        <w:t>管径大于</w:t>
      </w:r>
      <w:r>
        <w:rPr>
          <w:rFonts w:ascii="Times New Roman" w:eastAsiaTheme="minorEastAsia"/>
        </w:rPr>
        <w:t>DN50</w:t>
      </w:r>
      <w:r>
        <w:rPr>
          <w:rFonts w:ascii="Times New Roman" w:eastAsiaTheme="minorEastAsia"/>
        </w:rPr>
        <w:t>管件</w:t>
      </w:r>
      <w:proofErr w:type="spellStart"/>
      <w:r>
        <w:rPr>
          <w:rFonts w:ascii="Times New Roman" w:eastAsiaTheme="minorEastAsia"/>
        </w:rPr>
        <w:t>t</w:t>
      </w:r>
      <w:r>
        <w:rPr>
          <w:rFonts w:ascii="Times New Roman" w:eastAsiaTheme="minorEastAsia"/>
          <w:vertAlign w:val="subscript"/>
        </w:rPr>
        <w:t>init</w:t>
      </w:r>
      <w:proofErr w:type="spellEnd"/>
      <w:r>
        <w:rPr>
          <w:rFonts w:ascii="Times New Roman" w:eastAsiaTheme="minorEastAsia"/>
        </w:rPr>
        <w:t>估算</w:t>
      </w:r>
    </w:p>
    <w:p w14:paraId="1083831A" w14:textId="77777777" w:rsidR="00FA5FF6" w:rsidRDefault="00400101">
      <w:pPr>
        <w:pStyle w:val="a4"/>
        <w:spacing w:before="156" w:after="156"/>
        <w:ind w:left="0"/>
        <w:jc w:val="both"/>
        <w:rPr>
          <w:rFonts w:ascii="Times New Roman" w:eastAsiaTheme="minorEastAsia"/>
        </w:rPr>
      </w:pPr>
      <w:r>
        <w:rPr>
          <w:rFonts w:ascii="Times New Roman" w:eastAsiaTheme="minorEastAsia"/>
        </w:rPr>
        <w:t>直管</w:t>
      </w:r>
      <w:r>
        <w:rPr>
          <w:rFonts w:ascii="Times New Roman" w:eastAsiaTheme="minorEastAsia" w:hint="eastAsia"/>
        </w:rPr>
        <w:t>——</w:t>
      </w:r>
      <w:r>
        <w:rPr>
          <w:rFonts w:ascii="Times New Roman" w:eastAsiaTheme="minorEastAsia"/>
        </w:rPr>
        <w:t>将直管段上所有大于</w:t>
      </w:r>
      <w:proofErr w:type="spellStart"/>
      <w:r>
        <w:rPr>
          <w:rFonts w:ascii="Times New Roman" w:eastAsiaTheme="minorEastAsia"/>
        </w:rPr>
        <w:t>t</w:t>
      </w:r>
      <w:r>
        <w:rPr>
          <w:rFonts w:ascii="Times New Roman" w:eastAsiaTheme="minorEastAsia"/>
          <w:vertAlign w:val="subscript"/>
        </w:rPr>
        <w:t>nom</w:t>
      </w:r>
      <w:proofErr w:type="spellEnd"/>
      <w:r>
        <w:rPr>
          <w:rFonts w:ascii="Times New Roman" w:eastAsiaTheme="minorEastAsia"/>
        </w:rPr>
        <w:t>的测量值的平均值作为</w:t>
      </w:r>
      <w:proofErr w:type="spellStart"/>
      <w:r>
        <w:rPr>
          <w:rFonts w:ascii="Times New Roman" w:eastAsiaTheme="minorEastAsia"/>
        </w:rPr>
        <w:t>t</w:t>
      </w:r>
      <w:r>
        <w:rPr>
          <w:rFonts w:ascii="Times New Roman" w:eastAsiaTheme="minorEastAsia"/>
          <w:vertAlign w:val="subscript"/>
        </w:rPr>
        <w:t>init</w:t>
      </w:r>
      <w:proofErr w:type="spellEnd"/>
      <w:r>
        <w:rPr>
          <w:rFonts w:ascii="Times New Roman" w:eastAsiaTheme="minorEastAsia"/>
        </w:rPr>
        <w:t>。如果测量值</w:t>
      </w:r>
      <w:r>
        <w:rPr>
          <w:rFonts w:ascii="Times New Roman" w:eastAsiaTheme="minorEastAsia" w:hint="eastAsia"/>
        </w:rPr>
        <w:t>均</w:t>
      </w:r>
      <w:r>
        <w:rPr>
          <w:rFonts w:ascii="Times New Roman" w:eastAsiaTheme="minorEastAsia"/>
        </w:rPr>
        <w:t>小于</w:t>
      </w:r>
      <w:proofErr w:type="spellStart"/>
      <w:r>
        <w:rPr>
          <w:rFonts w:ascii="Times New Roman" w:eastAsiaTheme="minorEastAsia"/>
        </w:rPr>
        <w:t>t</w:t>
      </w:r>
      <w:r>
        <w:rPr>
          <w:rFonts w:ascii="Times New Roman" w:eastAsiaTheme="minorEastAsia"/>
          <w:vertAlign w:val="subscript"/>
        </w:rPr>
        <w:t>nom</w:t>
      </w:r>
      <w:proofErr w:type="spellEnd"/>
      <w:r>
        <w:rPr>
          <w:rFonts w:ascii="Times New Roman" w:eastAsiaTheme="minorEastAsia"/>
        </w:rPr>
        <w:t>，</w:t>
      </w:r>
      <w:r>
        <w:rPr>
          <w:rFonts w:ascii="Times New Roman" w:eastAsiaTheme="minorEastAsia" w:hint="eastAsia"/>
        </w:rPr>
        <w:t>则</w:t>
      </w:r>
      <w:r>
        <w:rPr>
          <w:rFonts w:ascii="Times New Roman" w:eastAsiaTheme="minorEastAsia"/>
        </w:rPr>
        <w:t>取</w:t>
      </w:r>
      <w:proofErr w:type="spellStart"/>
      <w:r>
        <w:rPr>
          <w:rFonts w:ascii="Times New Roman" w:eastAsiaTheme="minorEastAsia"/>
        </w:rPr>
        <w:t>t</w:t>
      </w:r>
      <w:r>
        <w:rPr>
          <w:rFonts w:ascii="Times New Roman" w:eastAsiaTheme="minorEastAsia"/>
          <w:vertAlign w:val="subscript"/>
        </w:rPr>
        <w:t>nom</w:t>
      </w:r>
      <w:proofErr w:type="spellEnd"/>
      <w:r>
        <w:rPr>
          <w:rFonts w:ascii="Times New Roman" w:eastAsiaTheme="minorEastAsia"/>
        </w:rPr>
        <w:t>作为</w:t>
      </w:r>
      <w:r>
        <w:rPr>
          <w:rFonts w:ascii="Times New Roman" w:eastAsiaTheme="minorEastAsia" w:hint="eastAsia"/>
        </w:rPr>
        <w:t>该</w:t>
      </w:r>
      <w:r>
        <w:rPr>
          <w:rFonts w:ascii="Times New Roman" w:eastAsiaTheme="minorEastAsia"/>
        </w:rPr>
        <w:t>管段的</w:t>
      </w:r>
      <w:proofErr w:type="spellStart"/>
      <w:r>
        <w:rPr>
          <w:rFonts w:ascii="Times New Roman" w:eastAsiaTheme="minorEastAsia"/>
        </w:rPr>
        <w:t>t</w:t>
      </w:r>
      <w:r>
        <w:rPr>
          <w:rFonts w:ascii="Times New Roman" w:eastAsiaTheme="minorEastAsia"/>
          <w:vertAlign w:val="subscript"/>
        </w:rPr>
        <w:t>init</w:t>
      </w:r>
      <w:proofErr w:type="spellEnd"/>
      <w:r>
        <w:rPr>
          <w:rFonts w:ascii="Times New Roman" w:eastAsiaTheme="minorEastAsia"/>
        </w:rPr>
        <w:t>。</w:t>
      </w:r>
    </w:p>
    <w:p w14:paraId="204934A5" w14:textId="77777777" w:rsidR="00FA5FF6" w:rsidRDefault="00400101">
      <w:pPr>
        <w:pStyle w:val="a4"/>
        <w:spacing w:before="156" w:after="156"/>
        <w:ind w:left="0"/>
        <w:jc w:val="both"/>
        <w:rPr>
          <w:rFonts w:ascii="Times New Roman" w:eastAsiaTheme="minorEastAsia"/>
        </w:rPr>
      </w:pPr>
      <w:r>
        <w:rPr>
          <w:rFonts w:ascii="Times New Roman" w:eastAsiaTheme="minorEastAsia"/>
        </w:rPr>
        <w:t>三通</w:t>
      </w:r>
      <w:r>
        <w:rPr>
          <w:rFonts w:ascii="Times New Roman" w:eastAsiaTheme="minorEastAsia" w:hint="eastAsia"/>
        </w:rPr>
        <w:t>——</w:t>
      </w:r>
      <w:r>
        <w:rPr>
          <w:rFonts w:ascii="Times New Roman" w:eastAsiaTheme="minorEastAsia"/>
        </w:rPr>
        <w:t>将三通</w:t>
      </w:r>
      <w:r>
        <w:rPr>
          <w:rFonts w:ascii="Times New Roman" w:eastAsiaTheme="minorEastAsia" w:hint="eastAsia"/>
        </w:rPr>
        <w:t>主管和直管分别按照直管进行评估，将评估的结果分别作为各自的初始壁厚。</w:t>
      </w:r>
    </w:p>
    <w:p w14:paraId="33755A43" w14:textId="77777777" w:rsidR="00FA5FF6" w:rsidRDefault="00400101">
      <w:pPr>
        <w:pStyle w:val="a4"/>
        <w:spacing w:before="156" w:after="156"/>
        <w:ind w:left="0"/>
        <w:jc w:val="both"/>
        <w:rPr>
          <w:rFonts w:ascii="Times New Roman" w:eastAsiaTheme="minorEastAsia"/>
        </w:rPr>
      </w:pPr>
      <w:r>
        <w:rPr>
          <w:rFonts w:ascii="Times New Roman" w:eastAsiaTheme="minorEastAsia"/>
        </w:rPr>
        <w:t>弯头</w:t>
      </w:r>
      <w:r>
        <w:rPr>
          <w:rFonts w:ascii="Times New Roman" w:eastAsiaTheme="minorEastAsia" w:hint="eastAsia"/>
        </w:rPr>
        <w:t>——</w:t>
      </w:r>
      <w:r>
        <w:rPr>
          <w:rFonts w:ascii="Times New Roman" w:eastAsiaTheme="minorEastAsia"/>
        </w:rPr>
        <w:t>首先应计算弯头内弯、外弯上的</w:t>
      </w:r>
      <w:proofErr w:type="spellStart"/>
      <w:r>
        <w:rPr>
          <w:rFonts w:ascii="Times New Roman" w:eastAsiaTheme="minorEastAsia"/>
        </w:rPr>
        <w:t>t</w:t>
      </w:r>
      <w:r>
        <w:rPr>
          <w:rFonts w:ascii="Times New Roman" w:eastAsiaTheme="minorEastAsia"/>
          <w:vertAlign w:val="subscript"/>
        </w:rPr>
        <w:t>init</w:t>
      </w:r>
      <w:proofErr w:type="spellEnd"/>
      <w:r>
        <w:rPr>
          <w:rFonts w:ascii="Times New Roman" w:eastAsiaTheme="minorEastAsia"/>
        </w:rPr>
        <w:t>；在内弯或外弯处将沿轴线方向上的一列测量值中大于</w:t>
      </w:r>
      <w:proofErr w:type="spellStart"/>
      <w:r>
        <w:rPr>
          <w:rFonts w:ascii="Times New Roman" w:eastAsiaTheme="minorEastAsia"/>
        </w:rPr>
        <w:t>t</w:t>
      </w:r>
      <w:r>
        <w:rPr>
          <w:rFonts w:ascii="Times New Roman" w:eastAsiaTheme="minorEastAsia"/>
          <w:vertAlign w:val="subscript"/>
        </w:rPr>
        <w:t>nom</w:t>
      </w:r>
      <w:proofErr w:type="spellEnd"/>
      <w:r>
        <w:rPr>
          <w:rFonts w:ascii="Times New Roman" w:eastAsiaTheme="minorEastAsia"/>
        </w:rPr>
        <w:t>的测量值的平均值作为内弯或外弯的</w:t>
      </w:r>
      <w:proofErr w:type="spellStart"/>
      <w:r>
        <w:rPr>
          <w:rFonts w:ascii="Times New Roman" w:eastAsiaTheme="minorEastAsia"/>
        </w:rPr>
        <w:t>t</w:t>
      </w:r>
      <w:r>
        <w:rPr>
          <w:rFonts w:ascii="Times New Roman" w:eastAsiaTheme="minorEastAsia"/>
          <w:vertAlign w:val="subscript"/>
        </w:rPr>
        <w:t>init</w:t>
      </w:r>
      <w:proofErr w:type="spellEnd"/>
      <w:r>
        <w:rPr>
          <w:rFonts w:ascii="Times New Roman" w:eastAsiaTheme="minorEastAsia" w:hint="eastAsia"/>
        </w:rPr>
        <w:t>，如果测量值均小于</w:t>
      </w:r>
      <w:proofErr w:type="spellStart"/>
      <w:r>
        <w:rPr>
          <w:rFonts w:ascii="Times New Roman" w:eastAsiaTheme="minorEastAsia"/>
        </w:rPr>
        <w:t>t</w:t>
      </w:r>
      <w:r>
        <w:rPr>
          <w:rFonts w:ascii="Times New Roman" w:eastAsiaTheme="minorEastAsia"/>
          <w:vertAlign w:val="subscript"/>
        </w:rPr>
        <w:t>nom</w:t>
      </w:r>
      <w:proofErr w:type="spellEnd"/>
      <w:r>
        <w:rPr>
          <w:rFonts w:ascii="Times New Roman" w:eastAsiaTheme="minorEastAsia" w:hint="eastAsia"/>
        </w:rPr>
        <w:t>，那么取</w:t>
      </w:r>
      <w:proofErr w:type="spellStart"/>
      <w:r>
        <w:rPr>
          <w:rFonts w:ascii="Times New Roman" w:eastAsiaTheme="minorEastAsia"/>
        </w:rPr>
        <w:t>t</w:t>
      </w:r>
      <w:r>
        <w:rPr>
          <w:rFonts w:ascii="Times New Roman" w:eastAsiaTheme="minorEastAsia"/>
          <w:vertAlign w:val="subscript"/>
        </w:rPr>
        <w:t>nom</w:t>
      </w:r>
      <w:proofErr w:type="spellEnd"/>
      <w:r>
        <w:rPr>
          <w:rFonts w:ascii="Times New Roman" w:eastAsiaTheme="minorEastAsia" w:hint="eastAsia"/>
        </w:rPr>
        <w:t>作为初始壁厚</w:t>
      </w:r>
      <w:r>
        <w:rPr>
          <w:rFonts w:ascii="Times New Roman" w:eastAsiaTheme="minorEastAsia"/>
        </w:rPr>
        <w:t>。</w:t>
      </w:r>
      <w:r>
        <w:rPr>
          <w:rFonts w:ascii="Times New Roman" w:eastAsiaTheme="minorEastAsia" w:hint="eastAsia"/>
        </w:rPr>
        <w:t>根据</w:t>
      </w:r>
      <w:r>
        <w:rPr>
          <w:rFonts w:ascii="Times New Roman" w:eastAsiaTheme="minorEastAsia"/>
        </w:rPr>
        <w:t>弯头成形条件，弯头壁厚应由外弯向内弯由小到大逐渐过渡，</w:t>
      </w:r>
      <w:r>
        <w:rPr>
          <w:rFonts w:ascii="Times New Roman" w:eastAsiaTheme="minorEastAsia" w:hint="eastAsia"/>
        </w:rPr>
        <w:t>将内弯和外弯的</w:t>
      </w:r>
      <w:proofErr w:type="spellStart"/>
      <w:r>
        <w:rPr>
          <w:rFonts w:ascii="Times New Roman" w:eastAsiaTheme="minorEastAsia"/>
        </w:rPr>
        <w:t>t</w:t>
      </w:r>
      <w:r>
        <w:rPr>
          <w:rFonts w:ascii="Times New Roman" w:eastAsiaTheme="minorEastAsia"/>
          <w:vertAlign w:val="subscript"/>
        </w:rPr>
        <w:t>init</w:t>
      </w:r>
      <w:proofErr w:type="spellEnd"/>
      <w:r>
        <w:rPr>
          <w:rFonts w:ascii="Times New Roman" w:eastAsiaTheme="minorEastAsia"/>
        </w:rPr>
        <w:t>线性分配到这些区域。</w:t>
      </w:r>
    </w:p>
    <w:p w14:paraId="38147849" w14:textId="77777777" w:rsidR="00FA5FF6" w:rsidRDefault="00400101">
      <w:pPr>
        <w:pStyle w:val="a4"/>
        <w:spacing w:before="156" w:after="156"/>
        <w:ind w:left="0"/>
        <w:jc w:val="both"/>
        <w:rPr>
          <w:rFonts w:ascii="Times New Roman" w:eastAsiaTheme="minorEastAsia"/>
        </w:rPr>
      </w:pPr>
      <w:r>
        <w:rPr>
          <w:rFonts w:ascii="Times New Roman" w:eastAsiaTheme="minorEastAsia"/>
        </w:rPr>
        <w:t>大小头</w:t>
      </w:r>
      <w:r>
        <w:rPr>
          <w:rFonts w:ascii="Times New Roman" w:eastAsiaTheme="minorEastAsia"/>
        </w:rPr>
        <w:t>——</w:t>
      </w:r>
      <w:r>
        <w:rPr>
          <w:rFonts w:ascii="Times New Roman" w:eastAsiaTheme="minorEastAsia"/>
        </w:rPr>
        <w:t>首先分别估算大头、小头的</w:t>
      </w:r>
      <w:proofErr w:type="spellStart"/>
      <w:r>
        <w:rPr>
          <w:rFonts w:ascii="Times New Roman" w:eastAsiaTheme="minorEastAsia"/>
        </w:rPr>
        <w:t>t</w:t>
      </w:r>
      <w:r>
        <w:rPr>
          <w:rFonts w:ascii="Times New Roman" w:eastAsiaTheme="minorEastAsia"/>
          <w:vertAlign w:val="subscript"/>
        </w:rPr>
        <w:t>init</w:t>
      </w:r>
      <w:proofErr w:type="spellEnd"/>
      <w:r>
        <w:rPr>
          <w:rFonts w:ascii="Times New Roman" w:eastAsiaTheme="minorEastAsia"/>
        </w:rPr>
        <w:t>。将大头或小头测量环上所有大于</w:t>
      </w:r>
      <w:proofErr w:type="spellStart"/>
      <w:r>
        <w:rPr>
          <w:rFonts w:ascii="Times New Roman" w:eastAsiaTheme="minorEastAsia"/>
        </w:rPr>
        <w:t>t</w:t>
      </w:r>
      <w:r>
        <w:rPr>
          <w:rFonts w:ascii="Times New Roman" w:eastAsiaTheme="minorEastAsia"/>
          <w:vertAlign w:val="subscript"/>
        </w:rPr>
        <w:t>nom</w:t>
      </w:r>
      <w:proofErr w:type="spellEnd"/>
      <w:r>
        <w:rPr>
          <w:rFonts w:ascii="Times New Roman" w:eastAsiaTheme="minorEastAsia"/>
        </w:rPr>
        <w:t>的测量值的平均值作为大头或小头的</w:t>
      </w:r>
      <w:proofErr w:type="spellStart"/>
      <w:r>
        <w:rPr>
          <w:rFonts w:ascii="Times New Roman" w:eastAsiaTheme="minorEastAsia"/>
        </w:rPr>
        <w:t>t</w:t>
      </w:r>
      <w:r>
        <w:rPr>
          <w:rFonts w:ascii="Times New Roman" w:eastAsiaTheme="minorEastAsia"/>
          <w:vertAlign w:val="subscript"/>
        </w:rPr>
        <w:t>init</w:t>
      </w:r>
      <w:proofErr w:type="spellEnd"/>
      <w:r>
        <w:rPr>
          <w:rFonts w:ascii="Times New Roman" w:eastAsiaTheme="minorEastAsia"/>
        </w:rPr>
        <w:t>。</w:t>
      </w:r>
      <w:r>
        <w:rPr>
          <w:rFonts w:ascii="Times New Roman" w:eastAsiaTheme="minorEastAsia" w:hint="eastAsia"/>
        </w:rPr>
        <w:t>从</w:t>
      </w:r>
      <w:r>
        <w:rPr>
          <w:rFonts w:ascii="Times New Roman" w:eastAsiaTheme="minorEastAsia"/>
        </w:rPr>
        <w:t>大头</w:t>
      </w:r>
      <w:r>
        <w:rPr>
          <w:rFonts w:ascii="Times New Roman" w:eastAsiaTheme="minorEastAsia" w:hint="eastAsia"/>
        </w:rPr>
        <w:t>到</w:t>
      </w:r>
      <w:r>
        <w:rPr>
          <w:rFonts w:ascii="Times New Roman" w:eastAsiaTheme="minorEastAsia"/>
        </w:rPr>
        <w:t>小头</w:t>
      </w:r>
      <w:r>
        <w:rPr>
          <w:rFonts w:ascii="Times New Roman" w:eastAsiaTheme="minorEastAsia" w:hint="eastAsia"/>
        </w:rPr>
        <w:t>壁厚</w:t>
      </w:r>
      <w:r>
        <w:rPr>
          <w:rFonts w:ascii="Times New Roman" w:eastAsiaTheme="minorEastAsia"/>
        </w:rPr>
        <w:t>均匀过渡</w:t>
      </w:r>
      <w:r>
        <w:rPr>
          <w:rFonts w:ascii="Times New Roman" w:eastAsiaTheme="minorEastAsia" w:hint="eastAsia"/>
        </w:rPr>
        <w:t>，根据</w:t>
      </w:r>
      <w:r>
        <w:rPr>
          <w:rFonts w:ascii="Times New Roman" w:eastAsiaTheme="minorEastAsia"/>
        </w:rPr>
        <w:t>大头、小头</w:t>
      </w:r>
      <w:proofErr w:type="spellStart"/>
      <w:r>
        <w:rPr>
          <w:rFonts w:ascii="Times New Roman" w:eastAsiaTheme="minorEastAsia"/>
        </w:rPr>
        <w:t>t</w:t>
      </w:r>
      <w:r>
        <w:rPr>
          <w:rFonts w:ascii="Times New Roman" w:eastAsiaTheme="minorEastAsia"/>
          <w:vertAlign w:val="subscript"/>
        </w:rPr>
        <w:t>init</w:t>
      </w:r>
      <w:proofErr w:type="spellEnd"/>
      <w:r>
        <w:rPr>
          <w:rFonts w:ascii="Times New Roman" w:eastAsiaTheme="minorEastAsia"/>
        </w:rPr>
        <w:t>线性分配到这些区域的测量环上即得到这些测量环区域的</w:t>
      </w:r>
      <w:proofErr w:type="spellStart"/>
      <w:r>
        <w:rPr>
          <w:rFonts w:ascii="Times New Roman" w:eastAsiaTheme="minorEastAsia"/>
        </w:rPr>
        <w:t>t</w:t>
      </w:r>
      <w:r>
        <w:rPr>
          <w:rFonts w:ascii="Times New Roman" w:eastAsiaTheme="minorEastAsia"/>
          <w:vertAlign w:val="subscript"/>
        </w:rPr>
        <w:t>init</w:t>
      </w:r>
      <w:proofErr w:type="spellEnd"/>
      <w:r>
        <w:rPr>
          <w:rFonts w:ascii="Times New Roman" w:eastAsiaTheme="minorEastAsia"/>
        </w:rPr>
        <w:t>。如果该测量环上所有测量值</w:t>
      </w:r>
      <w:r>
        <w:rPr>
          <w:rFonts w:ascii="Times New Roman" w:eastAsiaTheme="minorEastAsia" w:hint="eastAsia"/>
        </w:rPr>
        <w:t>均</w:t>
      </w:r>
      <w:r>
        <w:rPr>
          <w:rFonts w:ascii="Times New Roman" w:eastAsiaTheme="minorEastAsia"/>
        </w:rPr>
        <w:t>小于</w:t>
      </w:r>
      <w:proofErr w:type="spellStart"/>
      <w:r>
        <w:rPr>
          <w:rFonts w:ascii="Times New Roman" w:eastAsiaTheme="minorEastAsia"/>
        </w:rPr>
        <w:t>t</w:t>
      </w:r>
      <w:r>
        <w:rPr>
          <w:rFonts w:ascii="Times New Roman" w:eastAsiaTheme="minorEastAsia"/>
          <w:vertAlign w:val="subscript"/>
        </w:rPr>
        <w:t>nom</w:t>
      </w:r>
      <w:proofErr w:type="spellEnd"/>
      <w:r>
        <w:rPr>
          <w:rFonts w:ascii="Times New Roman" w:eastAsiaTheme="minorEastAsia"/>
        </w:rPr>
        <w:t>，</w:t>
      </w:r>
      <w:r>
        <w:rPr>
          <w:rFonts w:ascii="Times New Roman" w:eastAsiaTheme="minorEastAsia" w:hint="eastAsia"/>
        </w:rPr>
        <w:t>则</w:t>
      </w:r>
      <w:r>
        <w:rPr>
          <w:rFonts w:ascii="Times New Roman" w:eastAsiaTheme="minorEastAsia"/>
        </w:rPr>
        <w:t>取</w:t>
      </w:r>
      <w:proofErr w:type="spellStart"/>
      <w:r>
        <w:rPr>
          <w:rFonts w:ascii="Times New Roman" w:eastAsiaTheme="minorEastAsia"/>
        </w:rPr>
        <w:t>t</w:t>
      </w:r>
      <w:r>
        <w:rPr>
          <w:rFonts w:ascii="Times New Roman" w:eastAsiaTheme="minorEastAsia"/>
          <w:vertAlign w:val="subscript"/>
        </w:rPr>
        <w:t>nom</w:t>
      </w:r>
      <w:proofErr w:type="spellEnd"/>
      <w:r>
        <w:rPr>
          <w:rFonts w:ascii="Times New Roman" w:eastAsiaTheme="minorEastAsia"/>
        </w:rPr>
        <w:t>作为管段的</w:t>
      </w:r>
      <w:proofErr w:type="spellStart"/>
      <w:r>
        <w:rPr>
          <w:rFonts w:ascii="Times New Roman" w:eastAsiaTheme="minorEastAsia"/>
        </w:rPr>
        <w:t>t</w:t>
      </w:r>
      <w:r>
        <w:rPr>
          <w:rFonts w:ascii="Times New Roman" w:eastAsiaTheme="minorEastAsia"/>
          <w:vertAlign w:val="subscript"/>
        </w:rPr>
        <w:t>init</w:t>
      </w:r>
      <w:proofErr w:type="spellEnd"/>
      <w:r>
        <w:rPr>
          <w:rFonts w:ascii="Times New Roman" w:eastAsiaTheme="minorEastAsia"/>
        </w:rPr>
        <w:t>。</w:t>
      </w:r>
    </w:p>
    <w:p w14:paraId="045747FD" w14:textId="77777777" w:rsidR="00FA5FF6" w:rsidRDefault="00400101">
      <w:pPr>
        <w:pStyle w:val="a3"/>
        <w:spacing w:before="156" w:after="156"/>
        <w:jc w:val="both"/>
        <w:rPr>
          <w:rFonts w:ascii="Times New Roman" w:eastAsiaTheme="minorEastAsia"/>
        </w:rPr>
      </w:pPr>
      <w:r>
        <w:rPr>
          <w:rFonts w:ascii="Times New Roman" w:eastAsiaTheme="minorEastAsia"/>
        </w:rPr>
        <w:t>管径小于</w:t>
      </w:r>
      <w:r>
        <w:rPr>
          <w:rFonts w:ascii="Times New Roman" w:eastAsiaTheme="minorEastAsia"/>
        </w:rPr>
        <w:t>DN50</w:t>
      </w:r>
      <w:r>
        <w:rPr>
          <w:rFonts w:ascii="Times New Roman" w:eastAsiaTheme="minorEastAsia"/>
        </w:rPr>
        <w:t>管件</w:t>
      </w:r>
      <w:proofErr w:type="spellStart"/>
      <w:r>
        <w:rPr>
          <w:rFonts w:ascii="Times New Roman" w:eastAsiaTheme="minorEastAsia"/>
        </w:rPr>
        <w:t>t</w:t>
      </w:r>
      <w:r>
        <w:rPr>
          <w:rFonts w:ascii="Times New Roman" w:eastAsiaTheme="minorEastAsia"/>
          <w:vertAlign w:val="subscript"/>
        </w:rPr>
        <w:t>init</w:t>
      </w:r>
      <w:proofErr w:type="spellEnd"/>
      <w:r>
        <w:rPr>
          <w:rFonts w:ascii="Times New Roman" w:eastAsiaTheme="minorEastAsia"/>
        </w:rPr>
        <w:t>估算。</w:t>
      </w:r>
    </w:p>
    <w:p w14:paraId="2371629E" w14:textId="77777777" w:rsidR="00FA5FF6" w:rsidRDefault="00400101">
      <w:pPr>
        <w:pStyle w:val="a4"/>
        <w:spacing w:before="156" w:after="156"/>
        <w:ind w:left="0"/>
        <w:jc w:val="both"/>
        <w:rPr>
          <w:rFonts w:ascii="Times New Roman" w:eastAsiaTheme="minorEastAsia"/>
        </w:rPr>
      </w:pPr>
      <w:r>
        <w:rPr>
          <w:rFonts w:ascii="Times New Roman" w:eastAsiaTheme="minorEastAsia"/>
        </w:rPr>
        <w:t>直管、三通、弯头</w:t>
      </w:r>
      <w:r>
        <w:rPr>
          <w:rFonts w:ascii="Times New Roman" w:eastAsiaTheme="minorEastAsia"/>
        </w:rPr>
        <w:t>——</w:t>
      </w:r>
      <w:r>
        <w:rPr>
          <w:rFonts w:ascii="Times New Roman" w:eastAsiaTheme="minorEastAsia"/>
        </w:rPr>
        <w:t>取名义壁厚作为</w:t>
      </w:r>
      <w:proofErr w:type="spellStart"/>
      <w:r>
        <w:rPr>
          <w:rFonts w:ascii="Times New Roman" w:eastAsiaTheme="minorEastAsia"/>
        </w:rPr>
        <w:t>t</w:t>
      </w:r>
      <w:r>
        <w:rPr>
          <w:rFonts w:ascii="Times New Roman" w:eastAsiaTheme="minorEastAsia"/>
          <w:vertAlign w:val="subscript"/>
        </w:rPr>
        <w:t>init</w:t>
      </w:r>
      <w:proofErr w:type="spellEnd"/>
      <w:r>
        <w:rPr>
          <w:rFonts w:ascii="Times New Roman" w:eastAsiaTheme="minorEastAsia"/>
        </w:rPr>
        <w:t>。</w:t>
      </w:r>
    </w:p>
    <w:p w14:paraId="4FE11998" w14:textId="77777777" w:rsidR="00FA5FF6" w:rsidRDefault="00400101">
      <w:pPr>
        <w:pStyle w:val="a4"/>
        <w:spacing w:before="156" w:after="156"/>
        <w:ind w:left="0"/>
        <w:jc w:val="both"/>
        <w:rPr>
          <w:rFonts w:ascii="Times New Roman" w:eastAsiaTheme="minorEastAsia"/>
        </w:rPr>
      </w:pPr>
      <w:r>
        <w:rPr>
          <w:rFonts w:ascii="Times New Roman" w:eastAsiaTheme="minorEastAsia"/>
        </w:rPr>
        <w:t>大小头</w:t>
      </w:r>
      <w:r>
        <w:rPr>
          <w:rFonts w:ascii="Times New Roman" w:eastAsiaTheme="minorEastAsia"/>
        </w:rPr>
        <w:t>——</w:t>
      </w:r>
      <w:r>
        <w:rPr>
          <w:rFonts w:ascii="Times New Roman" w:eastAsiaTheme="minorEastAsia"/>
        </w:rPr>
        <w:t>大头或小头的名义壁厚作为大头或小头的</w:t>
      </w:r>
      <w:proofErr w:type="spellStart"/>
      <w:r>
        <w:rPr>
          <w:rFonts w:ascii="Times New Roman" w:eastAsiaTheme="minorEastAsia"/>
        </w:rPr>
        <w:t>t</w:t>
      </w:r>
      <w:r>
        <w:rPr>
          <w:rFonts w:ascii="Times New Roman" w:eastAsiaTheme="minorEastAsia"/>
          <w:vertAlign w:val="subscript"/>
        </w:rPr>
        <w:t>init</w:t>
      </w:r>
      <w:proofErr w:type="spellEnd"/>
      <w:r>
        <w:rPr>
          <w:rFonts w:ascii="Times New Roman" w:eastAsiaTheme="minorEastAsia"/>
        </w:rPr>
        <w:t>，在除大头和小头以外的区域，将大头、小头</w:t>
      </w:r>
      <w:proofErr w:type="spellStart"/>
      <w:r>
        <w:rPr>
          <w:rFonts w:ascii="Times New Roman" w:eastAsiaTheme="minorEastAsia"/>
        </w:rPr>
        <w:t>t</w:t>
      </w:r>
      <w:r>
        <w:rPr>
          <w:rFonts w:ascii="Times New Roman" w:eastAsiaTheme="minorEastAsia"/>
          <w:vertAlign w:val="subscript"/>
        </w:rPr>
        <w:t>init</w:t>
      </w:r>
      <w:proofErr w:type="spellEnd"/>
      <w:r>
        <w:rPr>
          <w:rFonts w:ascii="Times New Roman" w:eastAsiaTheme="minorEastAsia"/>
        </w:rPr>
        <w:t>线性分配到这些区域的测量环上即得到这些测量环区域的</w:t>
      </w:r>
      <w:proofErr w:type="spellStart"/>
      <w:r>
        <w:rPr>
          <w:rFonts w:ascii="Times New Roman" w:eastAsiaTheme="minorEastAsia"/>
        </w:rPr>
        <w:t>t</w:t>
      </w:r>
      <w:r>
        <w:rPr>
          <w:rFonts w:ascii="Times New Roman" w:eastAsiaTheme="minorEastAsia"/>
          <w:vertAlign w:val="subscript"/>
        </w:rPr>
        <w:t>init</w:t>
      </w:r>
      <w:proofErr w:type="spellEnd"/>
      <w:r>
        <w:rPr>
          <w:rFonts w:ascii="Times New Roman" w:eastAsiaTheme="minorEastAsia"/>
        </w:rPr>
        <w:t>。</w:t>
      </w:r>
    </w:p>
    <w:p w14:paraId="099FC007" w14:textId="77777777" w:rsidR="00FA5FF6" w:rsidRDefault="00400101">
      <w:pPr>
        <w:pStyle w:val="a3"/>
        <w:spacing w:before="156" w:after="156"/>
        <w:jc w:val="both"/>
        <w:rPr>
          <w:rFonts w:ascii="Times New Roman" w:eastAsiaTheme="minorEastAsia"/>
        </w:rPr>
      </w:pPr>
      <w:r>
        <w:rPr>
          <w:rFonts w:ascii="Times New Roman" w:eastAsiaTheme="minorEastAsia"/>
        </w:rPr>
        <w:t>如果管件有同批次备件，则测量备件</w:t>
      </w:r>
      <w:r>
        <w:rPr>
          <w:rFonts w:ascii="Times New Roman" w:eastAsiaTheme="minorEastAsia" w:hint="eastAsia"/>
        </w:rPr>
        <w:t>管件</w:t>
      </w:r>
      <w:proofErr w:type="spellStart"/>
      <w:r>
        <w:rPr>
          <w:rFonts w:ascii="Times New Roman" w:eastAsiaTheme="minorEastAsia"/>
        </w:rPr>
        <w:t>t</w:t>
      </w:r>
      <w:r>
        <w:rPr>
          <w:rFonts w:ascii="Times New Roman" w:eastAsiaTheme="minorEastAsia"/>
          <w:vertAlign w:val="subscript"/>
        </w:rPr>
        <w:t>init</w:t>
      </w:r>
      <w:proofErr w:type="spellEnd"/>
      <w:r>
        <w:rPr>
          <w:rFonts w:ascii="Times New Roman" w:eastAsiaTheme="minorEastAsia"/>
        </w:rPr>
        <w:t>作为</w:t>
      </w:r>
      <w:r>
        <w:rPr>
          <w:rFonts w:ascii="Times New Roman" w:eastAsiaTheme="minorEastAsia" w:hint="eastAsia"/>
        </w:rPr>
        <w:t>在役</w:t>
      </w:r>
      <w:r>
        <w:rPr>
          <w:rFonts w:ascii="Times New Roman" w:eastAsiaTheme="minorEastAsia"/>
        </w:rPr>
        <w:t>管件</w:t>
      </w:r>
      <w:proofErr w:type="spellStart"/>
      <w:r>
        <w:rPr>
          <w:rFonts w:ascii="Times New Roman" w:eastAsiaTheme="minorEastAsia"/>
        </w:rPr>
        <w:t>t</w:t>
      </w:r>
      <w:r>
        <w:rPr>
          <w:rFonts w:ascii="Times New Roman" w:eastAsiaTheme="minorEastAsia"/>
          <w:vertAlign w:val="subscript"/>
        </w:rPr>
        <w:t>init</w:t>
      </w:r>
      <w:proofErr w:type="spellEnd"/>
      <w:r>
        <w:rPr>
          <w:rFonts w:ascii="Times New Roman" w:eastAsiaTheme="minorEastAsia"/>
        </w:rPr>
        <w:t>的参考值。</w:t>
      </w:r>
    </w:p>
    <w:p w14:paraId="50967DEC" w14:textId="77777777" w:rsidR="00FA5FF6" w:rsidRDefault="00400101">
      <w:pPr>
        <w:pStyle w:val="a2"/>
        <w:spacing w:before="156" w:after="156"/>
        <w:ind w:left="0"/>
        <w:jc w:val="both"/>
        <w:rPr>
          <w:rFonts w:ascii="Times New Roman"/>
        </w:rPr>
      </w:pPr>
      <w:r>
        <w:rPr>
          <w:rFonts w:ascii="Times New Roman"/>
        </w:rPr>
        <w:t>剩余寿命预测</w:t>
      </w:r>
    </w:p>
    <w:p w14:paraId="3869951C" w14:textId="77777777" w:rsidR="00FA5FF6" w:rsidRDefault="00400101">
      <w:pPr>
        <w:pStyle w:val="a3"/>
        <w:spacing w:before="156" w:after="156"/>
        <w:jc w:val="both"/>
        <w:rPr>
          <w:rFonts w:ascii="Times New Roman" w:eastAsiaTheme="minorEastAsia"/>
        </w:rPr>
      </w:pPr>
      <w:r>
        <w:rPr>
          <w:rFonts w:ascii="Times New Roman" w:eastAsiaTheme="minorEastAsia"/>
        </w:rPr>
        <w:t>如</w:t>
      </w:r>
      <w:r>
        <w:rPr>
          <w:rFonts w:ascii="Times New Roman" w:eastAsiaTheme="minorEastAsia" w:hint="eastAsia"/>
        </w:rPr>
        <w:t>缺陷</w:t>
      </w:r>
      <w:r>
        <w:rPr>
          <w:rFonts w:ascii="Times New Roman" w:eastAsiaTheme="minorEastAsia"/>
        </w:rPr>
        <w:t>评估结果表明管件需立即进行修复或更换，</w:t>
      </w:r>
      <w:r>
        <w:rPr>
          <w:rFonts w:ascii="Times New Roman" w:eastAsiaTheme="minorEastAsia" w:hint="eastAsia"/>
        </w:rPr>
        <w:t>则</w:t>
      </w:r>
      <w:r>
        <w:rPr>
          <w:rFonts w:ascii="Times New Roman" w:eastAsiaTheme="minorEastAsia"/>
        </w:rPr>
        <w:t>无需进行剩余寿命预测；如结果表明</w:t>
      </w:r>
      <w:proofErr w:type="spellStart"/>
      <w:r>
        <w:rPr>
          <w:rFonts w:ascii="Times New Roman" w:eastAsiaTheme="minorEastAsia"/>
        </w:rPr>
        <w:t>t</w:t>
      </w:r>
      <w:r>
        <w:rPr>
          <w:rFonts w:ascii="Times New Roman" w:eastAsiaTheme="minorEastAsia"/>
          <w:vertAlign w:val="subscript"/>
        </w:rPr>
        <w:t>meas</w:t>
      </w:r>
      <w:proofErr w:type="spellEnd"/>
      <w:r>
        <w:rPr>
          <w:rFonts w:ascii="Times New Roman" w:eastAsiaTheme="minorEastAsia"/>
        </w:rPr>
        <w:t>大于</w:t>
      </w:r>
      <w:proofErr w:type="spellStart"/>
      <w:r>
        <w:rPr>
          <w:rFonts w:ascii="Times New Roman" w:eastAsiaTheme="minorEastAsia"/>
        </w:rPr>
        <w:t>t</w:t>
      </w:r>
      <w:r>
        <w:rPr>
          <w:rFonts w:ascii="Times New Roman" w:eastAsiaTheme="minorEastAsia"/>
          <w:vertAlign w:val="subscript"/>
        </w:rPr>
        <w:t>min</w:t>
      </w:r>
      <w:proofErr w:type="spellEnd"/>
      <w:r>
        <w:rPr>
          <w:rFonts w:ascii="Times New Roman" w:eastAsiaTheme="minorEastAsia"/>
        </w:rPr>
        <w:t>，则需对管件剩余寿命进行计算，</w:t>
      </w:r>
      <w:r>
        <w:rPr>
          <w:rFonts w:ascii="Times New Roman" w:eastAsiaTheme="minorEastAsia" w:hint="eastAsia"/>
        </w:rPr>
        <w:t>以此</w:t>
      </w:r>
      <w:r>
        <w:rPr>
          <w:rFonts w:ascii="Times New Roman" w:eastAsiaTheme="minorEastAsia"/>
        </w:rPr>
        <w:t>判断管件在下个检测周期内</w:t>
      </w:r>
      <w:r>
        <w:rPr>
          <w:rFonts w:ascii="Times New Roman" w:eastAsiaTheme="minorEastAsia" w:hint="eastAsia"/>
        </w:rPr>
        <w:t>能否</w:t>
      </w:r>
      <w:r>
        <w:rPr>
          <w:rFonts w:ascii="Times New Roman" w:eastAsiaTheme="minorEastAsia"/>
        </w:rPr>
        <w:t>继续使用。</w:t>
      </w:r>
    </w:p>
    <w:p w14:paraId="458A2CDC" w14:textId="77777777" w:rsidR="00FA5FF6" w:rsidRDefault="00400101">
      <w:pPr>
        <w:pStyle w:val="a3"/>
        <w:spacing w:before="156" w:after="156"/>
        <w:jc w:val="both"/>
        <w:rPr>
          <w:rFonts w:ascii="Times New Roman" w:eastAsiaTheme="minorEastAsia"/>
        </w:rPr>
      </w:pPr>
      <w:r>
        <w:rPr>
          <w:rFonts w:ascii="Times New Roman" w:eastAsiaTheme="minorEastAsia"/>
        </w:rPr>
        <w:t>对于仅有一次检测数据情况，首先需确定每个减薄区域的</w:t>
      </w:r>
      <w:proofErr w:type="spellStart"/>
      <w:r>
        <w:rPr>
          <w:rFonts w:ascii="Times New Roman" w:eastAsiaTheme="minorEastAsia"/>
        </w:rPr>
        <w:t>t</w:t>
      </w:r>
      <w:r>
        <w:rPr>
          <w:rFonts w:ascii="Times New Roman" w:eastAsiaTheme="minorEastAsia"/>
          <w:vertAlign w:val="subscript"/>
        </w:rPr>
        <w:t>init</w:t>
      </w:r>
      <w:proofErr w:type="spellEnd"/>
      <w:r>
        <w:rPr>
          <w:rFonts w:ascii="Times New Roman" w:eastAsiaTheme="minorEastAsia"/>
        </w:rPr>
        <w:t>，</w:t>
      </w:r>
      <w:proofErr w:type="spellStart"/>
      <w:r>
        <w:rPr>
          <w:rFonts w:ascii="Times New Roman" w:eastAsiaTheme="minorEastAsia"/>
        </w:rPr>
        <w:t>t</w:t>
      </w:r>
      <w:r>
        <w:rPr>
          <w:rFonts w:ascii="Times New Roman" w:eastAsiaTheme="minorEastAsia"/>
          <w:vertAlign w:val="subscript"/>
        </w:rPr>
        <w:t>init</w:t>
      </w:r>
      <w:proofErr w:type="spellEnd"/>
      <w:r>
        <w:rPr>
          <w:rFonts w:ascii="Times New Roman" w:eastAsiaTheme="minorEastAsia"/>
        </w:rPr>
        <w:t>与</w:t>
      </w:r>
      <w:proofErr w:type="spellStart"/>
      <w:r>
        <w:rPr>
          <w:rFonts w:ascii="Times New Roman" w:eastAsiaTheme="minorEastAsia"/>
        </w:rPr>
        <w:t>t</w:t>
      </w:r>
      <w:r>
        <w:rPr>
          <w:rFonts w:ascii="Times New Roman" w:eastAsiaTheme="minorEastAsia"/>
          <w:vertAlign w:val="subscript"/>
        </w:rPr>
        <w:t>meas</w:t>
      </w:r>
      <w:proofErr w:type="spellEnd"/>
      <w:r>
        <w:rPr>
          <w:rFonts w:ascii="Times New Roman" w:eastAsiaTheme="minorEastAsia"/>
        </w:rPr>
        <w:t>的差值即为此减薄区域的腐蚀量，腐蚀量和服役时间的比值即此减薄区域的腐蚀速率，所有减薄区域（</w:t>
      </w:r>
      <w:r>
        <w:rPr>
          <w:rFonts w:ascii="Times New Roman" w:eastAsiaTheme="minorEastAsia"/>
        </w:rPr>
        <w:t>1</w:t>
      </w:r>
      <w:r>
        <w:rPr>
          <w:rFonts w:ascii="Times New Roman" w:eastAsiaTheme="minorEastAsia"/>
        </w:rPr>
        <w:t>，</w:t>
      </w:r>
      <w:r>
        <w:rPr>
          <w:rFonts w:ascii="Times New Roman" w:eastAsiaTheme="minorEastAsia"/>
        </w:rPr>
        <w:t>2</w:t>
      </w:r>
      <w:r>
        <w:rPr>
          <w:rFonts w:ascii="Times New Roman" w:eastAsiaTheme="minorEastAsia"/>
        </w:rPr>
        <w:t>，</w:t>
      </w:r>
      <w:r>
        <w:rPr>
          <w:rFonts w:ascii="Times New Roman" w:eastAsiaTheme="minorEastAsia"/>
        </w:rPr>
        <w:t>……</w:t>
      </w:r>
      <w:r>
        <w:rPr>
          <w:rFonts w:ascii="Times New Roman" w:eastAsiaTheme="minorEastAsia"/>
        </w:rPr>
        <w:t>，</w:t>
      </w:r>
      <w:proofErr w:type="spellStart"/>
      <w:r>
        <w:rPr>
          <w:rFonts w:ascii="Times New Roman" w:eastAsiaTheme="minorEastAsia"/>
        </w:rPr>
        <w:t>i</w:t>
      </w:r>
      <w:proofErr w:type="spellEnd"/>
      <w:r>
        <w:rPr>
          <w:rFonts w:ascii="Times New Roman" w:eastAsiaTheme="minorEastAsia"/>
        </w:rPr>
        <w:t>）腐蚀速率的最大值即管件的腐蚀速率，按式（</w:t>
      </w:r>
      <w:r>
        <w:rPr>
          <w:rFonts w:ascii="Times New Roman" w:eastAsiaTheme="minorEastAsia"/>
        </w:rPr>
        <w:t>2</w:t>
      </w:r>
      <w:r>
        <w:rPr>
          <w:rFonts w:ascii="Times New Roman" w:eastAsiaTheme="minorEastAsia"/>
        </w:rPr>
        <w:t>）、式（</w:t>
      </w:r>
      <w:r>
        <w:rPr>
          <w:rFonts w:ascii="Times New Roman" w:eastAsiaTheme="minorEastAsia"/>
        </w:rPr>
        <w:t>3</w:t>
      </w:r>
      <w:r>
        <w:rPr>
          <w:rFonts w:ascii="Times New Roman" w:eastAsiaTheme="minorEastAsia"/>
        </w:rPr>
        <w:t>）计算：</w:t>
      </w:r>
    </w:p>
    <w:p w14:paraId="60E7DE05" w14:textId="77777777" w:rsidR="00FA5FF6" w:rsidRDefault="00400101">
      <w:pPr>
        <w:pStyle w:val="afff0"/>
        <w:ind w:left="840"/>
        <w:rPr>
          <w:rFonts w:ascii="Times New Roman"/>
        </w:rPr>
      </w:pPr>
      <w:r>
        <w:rPr>
          <w:rFonts w:ascii="Times New Roman"/>
        </w:rPr>
        <w:t xml:space="preserve">                     </w:t>
      </w:r>
      <m:oMath>
        <m:sSub>
          <m:sSubPr>
            <m:ctrlPr>
              <w:rPr>
                <w:rFonts w:ascii="Cambria Math" w:hAnsi="Cambria Math"/>
              </w:rPr>
            </m:ctrlPr>
          </m:sSubPr>
          <m:e>
            <m:r>
              <m:rPr>
                <m:sty m:val="p"/>
              </m:rPr>
              <w:rPr>
                <w:rFonts w:ascii="Cambria Math" w:hAnsi="Cambria Math"/>
              </w:rPr>
              <m:t>W</m:t>
            </m:r>
          </m:e>
          <m:sub>
            <m:r>
              <w:rPr>
                <w:rFonts w:ascii="Cambria Math" w:hAnsi="Cambria Math"/>
              </w:rPr>
              <m:t>i</m:t>
            </m:r>
          </m:sub>
        </m:sSub>
        <m:r>
          <m:rPr>
            <m:sty m:val="p"/>
          </m:rPr>
          <w:rPr>
            <w:rFonts w:ascii="Cambria Math" w:hAnsi="Cambria Math"/>
          </w:rPr>
          <m:t>=</m:t>
        </m:r>
        <m:f>
          <m:fPr>
            <m:type m:val="lin"/>
            <m:ctrlPr>
              <w:rPr>
                <w:rFonts w:ascii="Cambria Math" w:hAnsi="Cambria Math"/>
              </w:rPr>
            </m:ctrlPr>
          </m:fPr>
          <m:num>
            <m:d>
              <m:dPr>
                <m:ctrlPr>
                  <w:rPr>
                    <w:rFonts w:ascii="Cambria Math" w:hAnsi="Cambria Math"/>
                    <w:i/>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init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meas</m:t>
                    </m:r>
                  </m:sub>
                </m:sSub>
              </m:e>
            </m:d>
          </m:num>
          <m:den>
            <m:r>
              <m:rPr>
                <m:sty m:val="p"/>
              </m:rPr>
              <w:rPr>
                <w:rFonts w:ascii="Cambria Math" w:hAnsi="Cambria Math"/>
              </w:rPr>
              <m:t>T</m:t>
            </m:r>
          </m:den>
        </m:f>
      </m:oMath>
      <w:r>
        <w:rPr>
          <w:rFonts w:ascii="Times New Roman"/>
        </w:rPr>
        <w:t xml:space="preserve">                        </w:t>
      </w:r>
      <w:r>
        <w:rPr>
          <w:rFonts w:ascii="Times New Roman" w:hint="eastAsia"/>
        </w:rPr>
        <w:t xml:space="preserve"> </w:t>
      </w:r>
      <w:r>
        <w:rPr>
          <w:rFonts w:ascii="Times New Roman"/>
        </w:rPr>
        <w:t xml:space="preserve">      </w:t>
      </w:r>
      <w:r>
        <w:rPr>
          <w:rFonts w:ascii="Times New Roman"/>
        </w:rPr>
        <w:t>（</w:t>
      </w:r>
      <w:r>
        <w:rPr>
          <w:rFonts w:ascii="Times New Roman"/>
        </w:rPr>
        <w:t>2</w:t>
      </w:r>
      <w:r>
        <w:rPr>
          <w:rFonts w:ascii="Times New Roman"/>
        </w:rPr>
        <w:t>）</w:t>
      </w:r>
    </w:p>
    <w:p w14:paraId="3A3D4773" w14:textId="77777777" w:rsidR="00FA5FF6" w:rsidRDefault="00400101">
      <w:pPr>
        <w:pStyle w:val="afff0"/>
        <w:ind w:left="840"/>
        <w:rPr>
          <w:rFonts w:ascii="Times New Roman"/>
        </w:rPr>
      </w:pPr>
      <w:r>
        <w:rPr>
          <w:rFonts w:ascii="Times New Roman"/>
        </w:rPr>
        <w:t>式中：</w:t>
      </w:r>
    </w:p>
    <w:p w14:paraId="5BEAD440" w14:textId="77777777" w:rsidR="00FA5FF6" w:rsidRDefault="00400101">
      <w:pPr>
        <w:pStyle w:val="afff0"/>
        <w:ind w:left="840"/>
        <w:rPr>
          <w:rFonts w:ascii="Times New Roman"/>
        </w:rPr>
      </w:pPr>
      <w:r>
        <w:rPr>
          <w:rFonts w:ascii="Times New Roman"/>
        </w:rPr>
        <w:t>Wi——</w:t>
      </w:r>
      <w:r>
        <w:rPr>
          <w:rFonts w:ascii="Times New Roman"/>
        </w:rPr>
        <w:t>减薄区域</w:t>
      </w:r>
      <w:proofErr w:type="spellStart"/>
      <w:r>
        <w:rPr>
          <w:rFonts w:ascii="Times New Roman"/>
        </w:rPr>
        <w:t>i</w:t>
      </w:r>
      <w:proofErr w:type="spellEnd"/>
      <w:r>
        <w:rPr>
          <w:rFonts w:ascii="Times New Roman"/>
        </w:rPr>
        <w:t>的腐蚀速率，单位为毫米每年（</w:t>
      </w:r>
      <w:r>
        <w:rPr>
          <w:rFonts w:ascii="Times New Roman"/>
        </w:rPr>
        <w:t>mm/y</w:t>
      </w:r>
      <w:r>
        <w:rPr>
          <w:rFonts w:ascii="Times New Roman"/>
        </w:rPr>
        <w:t>）；</w:t>
      </w:r>
    </w:p>
    <w:p w14:paraId="5ADD9468" w14:textId="77777777" w:rsidR="00FA5FF6" w:rsidRDefault="00400101">
      <w:pPr>
        <w:pStyle w:val="afff0"/>
        <w:ind w:left="840"/>
        <w:rPr>
          <w:rFonts w:ascii="Times New Roman"/>
        </w:rPr>
      </w:pPr>
      <w:r>
        <w:rPr>
          <w:rFonts w:ascii="Times New Roman"/>
        </w:rPr>
        <w:t>T——</w:t>
      </w:r>
      <w:r>
        <w:rPr>
          <w:rFonts w:ascii="Times New Roman"/>
        </w:rPr>
        <w:t>管件服役时间，单位为年（</w:t>
      </w:r>
      <w:r>
        <w:rPr>
          <w:rFonts w:ascii="Times New Roman"/>
        </w:rPr>
        <w:t>y</w:t>
      </w:r>
      <w:r>
        <w:rPr>
          <w:rFonts w:ascii="Times New Roman"/>
        </w:rPr>
        <w:t>）。</w:t>
      </w:r>
    </w:p>
    <w:p w14:paraId="01934EF9" w14:textId="77777777" w:rsidR="00FA5FF6" w:rsidRDefault="00400101">
      <w:pPr>
        <w:pStyle w:val="afff0"/>
        <w:wordWrap w:val="0"/>
        <w:ind w:left="840"/>
        <w:rPr>
          <w:rFonts w:ascii="Times New Roman"/>
        </w:rPr>
      </w:pPr>
      <w:r>
        <w:rPr>
          <w:rFonts w:ascii="Times New Roman"/>
        </w:rPr>
        <w:t xml:space="preserve">                </w:t>
      </w:r>
      <m:oMath>
        <m:r>
          <m:rPr>
            <m:sty m:val="p"/>
          </m:rPr>
          <w:rPr>
            <w:rFonts w:ascii="Cambria Math" w:hAnsi="Cambria Math"/>
          </w:rPr>
          <m:t>W=max⁡(</m:t>
        </m:r>
        <m:sSub>
          <m:sSubPr>
            <m:ctrlPr>
              <w:rPr>
                <w:rFonts w:ascii="Cambria Math" w:hAnsi="Cambria Math"/>
              </w:rPr>
            </m:ctrlPr>
          </m:sSubPr>
          <m:e>
            <m:r>
              <m:rPr>
                <m:sty m:val="p"/>
              </m:rPr>
              <w:rPr>
                <w:rFonts w:ascii="Cambria Math" w:hAnsi="Cambria Math"/>
              </w:rPr>
              <m:t>W</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W</m:t>
            </m:r>
          </m:e>
          <m:sub>
            <m:r>
              <w:rPr>
                <w:rFonts w:ascii="Cambria Math" w:hAnsi="Cambria Math"/>
              </w:rPr>
              <m:t>2</m:t>
            </m:r>
          </m:sub>
        </m:sSub>
        <m:r>
          <m:rPr>
            <m:sty m:val="p"/>
          </m:rPr>
          <w:rPr>
            <w:rFonts w:ascii="Cambria Math" w:hAnsi="Cambria Math"/>
          </w:rPr>
          <m:t>，</m:t>
        </m:r>
        <m:r>
          <m:rPr>
            <m:sty m:val="p"/>
          </m:rPr>
          <w:rPr>
            <w:rFonts w:ascii="Cambria Math" w:hAnsi="Cambria Math"/>
          </w:rPr>
          <m:t>……</m:t>
        </m:r>
        <m:sSub>
          <m:sSubPr>
            <m:ctrlPr>
              <w:rPr>
                <w:rFonts w:ascii="Cambria Math" w:hAnsi="Cambria Math"/>
              </w:rPr>
            </m:ctrlPr>
          </m:sSubPr>
          <m:e>
            <m:r>
              <m:rPr>
                <m:sty m:val="p"/>
              </m:rPr>
              <w:rPr>
                <w:rFonts w:ascii="Cambria Math" w:hAnsi="Cambria Math"/>
              </w:rPr>
              <m:t>W</m:t>
            </m:r>
          </m:e>
          <m:sub>
            <m:r>
              <w:rPr>
                <w:rFonts w:ascii="Cambria Math" w:hAnsi="Cambria Math"/>
              </w:rPr>
              <m:t>i</m:t>
            </m:r>
          </m:sub>
        </m:sSub>
        <m:r>
          <m:rPr>
            <m:sty m:val="p"/>
          </m:rPr>
          <w:rPr>
            <w:rFonts w:ascii="Cambria Math" w:hAnsi="Cambria Math"/>
          </w:rPr>
          <m:t>)</m:t>
        </m:r>
      </m:oMath>
      <w:r>
        <w:rPr>
          <w:rFonts w:ascii="Times New Roman"/>
        </w:rPr>
        <w:t xml:space="preserve">                             </w:t>
      </w:r>
      <w:r>
        <w:rPr>
          <w:rFonts w:ascii="Times New Roman"/>
        </w:rPr>
        <w:t>（</w:t>
      </w:r>
      <w:r>
        <w:rPr>
          <w:rFonts w:ascii="Times New Roman"/>
        </w:rPr>
        <w:t>3</w:t>
      </w:r>
      <w:r>
        <w:rPr>
          <w:rFonts w:ascii="Times New Roman"/>
        </w:rPr>
        <w:t>）</w:t>
      </w:r>
    </w:p>
    <w:p w14:paraId="0B495D3C" w14:textId="77777777" w:rsidR="00FA5FF6" w:rsidRDefault="00400101">
      <w:pPr>
        <w:pStyle w:val="afff0"/>
        <w:ind w:left="840"/>
        <w:rPr>
          <w:rFonts w:ascii="Times New Roman"/>
        </w:rPr>
      </w:pPr>
      <w:r>
        <w:rPr>
          <w:rFonts w:ascii="Times New Roman"/>
        </w:rPr>
        <w:t>式中：</w:t>
      </w:r>
    </w:p>
    <w:p w14:paraId="188A71CF" w14:textId="77777777" w:rsidR="00FA5FF6" w:rsidRDefault="00400101">
      <w:pPr>
        <w:pStyle w:val="afff0"/>
        <w:ind w:left="840"/>
        <w:rPr>
          <w:rFonts w:ascii="Times New Roman"/>
        </w:rPr>
      </w:pPr>
      <w:r>
        <w:rPr>
          <w:rFonts w:ascii="Times New Roman"/>
        </w:rPr>
        <w:lastRenderedPageBreak/>
        <w:t>W——</w:t>
      </w:r>
      <w:r>
        <w:rPr>
          <w:rFonts w:ascii="Times New Roman"/>
        </w:rPr>
        <w:t>管件腐蚀速率，单位为毫米每年（</w:t>
      </w:r>
      <w:r>
        <w:rPr>
          <w:rFonts w:ascii="Times New Roman"/>
        </w:rPr>
        <w:t>mm/y</w:t>
      </w:r>
      <w:r>
        <w:rPr>
          <w:rFonts w:ascii="Times New Roman"/>
        </w:rPr>
        <w:t>）。</w:t>
      </w:r>
    </w:p>
    <w:p w14:paraId="123CDB38" w14:textId="77777777" w:rsidR="00FA5FF6" w:rsidRDefault="00400101">
      <w:pPr>
        <w:pStyle w:val="a3"/>
        <w:spacing w:before="156" w:after="156"/>
        <w:jc w:val="both"/>
        <w:rPr>
          <w:rFonts w:ascii="Times New Roman" w:eastAsiaTheme="minorEastAsia"/>
        </w:rPr>
      </w:pPr>
      <w:r>
        <w:rPr>
          <w:rFonts w:ascii="Times New Roman" w:eastAsiaTheme="minorEastAsia"/>
        </w:rPr>
        <w:t>对于有两次及以上检测数据情况，</w:t>
      </w:r>
      <w:r>
        <w:rPr>
          <w:rFonts w:ascii="Times New Roman" w:eastAsiaTheme="minorEastAsia" w:hint="eastAsia"/>
        </w:rPr>
        <w:t>则</w:t>
      </w:r>
      <w:r>
        <w:rPr>
          <w:rFonts w:ascii="Times New Roman" w:eastAsiaTheme="minorEastAsia"/>
        </w:rPr>
        <w:t>采用点对点方法进行计算。每个网格点的腐蚀速率是指两次检测数据的差值与检测周期的比值。管件的腐蚀速率是指所有网格点</w:t>
      </w:r>
      <w:r>
        <w:rPr>
          <w:rFonts w:ascii="Times New Roman" w:eastAsiaTheme="minorEastAsia" w:hint="eastAsia"/>
        </w:rPr>
        <w:t>腐蚀速率</w:t>
      </w:r>
      <w:r>
        <w:rPr>
          <w:rFonts w:ascii="Times New Roman" w:eastAsiaTheme="minorEastAsia"/>
        </w:rPr>
        <w:t>的最大值，按式（</w:t>
      </w:r>
      <w:r>
        <w:rPr>
          <w:rFonts w:ascii="Times New Roman" w:eastAsiaTheme="minorEastAsia"/>
        </w:rPr>
        <w:t>4</w:t>
      </w:r>
      <w:r>
        <w:rPr>
          <w:rFonts w:ascii="Times New Roman" w:eastAsiaTheme="minorEastAsia"/>
        </w:rPr>
        <w:t>）、式（</w:t>
      </w:r>
      <w:r>
        <w:rPr>
          <w:rFonts w:ascii="Times New Roman" w:eastAsiaTheme="minorEastAsia"/>
        </w:rPr>
        <w:t>5</w:t>
      </w:r>
      <w:r>
        <w:rPr>
          <w:rFonts w:ascii="Times New Roman" w:eastAsiaTheme="minorEastAsia"/>
        </w:rPr>
        <w:t>）计算。</w:t>
      </w:r>
    </w:p>
    <w:p w14:paraId="43B2BA57" w14:textId="77777777" w:rsidR="00FA5FF6" w:rsidRDefault="00000000">
      <w:pPr>
        <w:pStyle w:val="afff0"/>
        <w:ind w:left="840" w:firstLineChars="1400" w:firstLine="2940"/>
        <w:rPr>
          <w:rFonts w:ascii="Times New Roman"/>
        </w:rPr>
      </w:pPr>
      <m:oMath>
        <m:sSub>
          <m:sSubPr>
            <m:ctrlPr>
              <w:rPr>
                <w:rFonts w:ascii="Cambria Math" w:hAnsi="Cambria Math"/>
              </w:rPr>
            </m:ctrlPr>
          </m:sSubPr>
          <m:e>
            <m:r>
              <m:rPr>
                <m:sty m:val="p"/>
              </m:rPr>
              <w:rPr>
                <w:rFonts w:ascii="Cambria Math" w:hAnsi="Cambria Math"/>
              </w:rPr>
              <m:t>W</m:t>
            </m:r>
          </m:e>
          <m:sub>
            <m:r>
              <w:rPr>
                <w:rFonts w:ascii="Cambria Math" w:hAnsi="Cambria Math"/>
              </w:rPr>
              <m:t>n</m:t>
            </m:r>
          </m:sub>
        </m:sSub>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n</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n</m:t>
            </m:r>
          </m:sub>
          <m:sup>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n</m:t>
            </m:r>
          </m:sub>
        </m:sSub>
      </m:oMath>
      <w:r w:rsidR="00400101">
        <w:rPr>
          <w:rFonts w:ascii="Times New Roman"/>
        </w:rPr>
        <w:t xml:space="preserve">                              </w:t>
      </w:r>
      <w:r w:rsidR="00400101">
        <w:rPr>
          <w:rFonts w:ascii="Times New Roman"/>
        </w:rPr>
        <w:t>（</w:t>
      </w:r>
      <w:r w:rsidR="00400101">
        <w:rPr>
          <w:rFonts w:ascii="Times New Roman"/>
        </w:rPr>
        <w:t>4</w:t>
      </w:r>
      <w:r w:rsidR="00400101">
        <w:rPr>
          <w:rFonts w:ascii="Times New Roman"/>
        </w:rPr>
        <w:t>）</w:t>
      </w:r>
    </w:p>
    <w:p w14:paraId="3AA36646" w14:textId="77777777" w:rsidR="00FA5FF6" w:rsidRDefault="00400101">
      <w:pPr>
        <w:pStyle w:val="afff0"/>
        <w:ind w:left="840"/>
        <w:rPr>
          <w:rFonts w:ascii="Times New Roman"/>
        </w:rPr>
      </w:pPr>
      <w:r>
        <w:rPr>
          <w:rFonts w:ascii="Times New Roman"/>
        </w:rPr>
        <w:t>式中：</w:t>
      </w:r>
    </w:p>
    <w:p w14:paraId="29975250" w14:textId="77777777" w:rsidR="00FA5FF6" w:rsidRDefault="00400101">
      <w:pPr>
        <w:pStyle w:val="afff0"/>
        <w:ind w:left="840"/>
        <w:rPr>
          <w:rFonts w:ascii="Times New Roman"/>
        </w:rPr>
      </w:pPr>
      <w:proofErr w:type="spellStart"/>
      <w:r>
        <w:rPr>
          <w:rFonts w:ascii="Times New Roman"/>
        </w:rPr>
        <w:t>W</w:t>
      </w:r>
      <w:r>
        <w:rPr>
          <w:rFonts w:ascii="Times New Roman"/>
          <w:vertAlign w:val="subscript"/>
        </w:rPr>
        <w:t>n</w:t>
      </w:r>
      <w:proofErr w:type="spellEnd"/>
      <w:r>
        <w:rPr>
          <w:rFonts w:ascii="Times New Roman"/>
        </w:rPr>
        <w:t>——</w:t>
      </w:r>
      <w:r>
        <w:rPr>
          <w:rFonts w:ascii="Times New Roman"/>
        </w:rPr>
        <w:t>第</w:t>
      </w:r>
      <w:r>
        <w:rPr>
          <w:rFonts w:ascii="Times New Roman"/>
        </w:rPr>
        <w:t>n</w:t>
      </w:r>
      <w:r>
        <w:rPr>
          <w:rFonts w:ascii="Times New Roman"/>
        </w:rPr>
        <w:t>个网格点的腐蚀速率，单位为毫米每年（</w:t>
      </w:r>
      <w:r>
        <w:rPr>
          <w:rFonts w:ascii="Times New Roman"/>
        </w:rPr>
        <w:t>mm/y</w:t>
      </w:r>
      <w:r>
        <w:rPr>
          <w:rFonts w:ascii="Times New Roman"/>
        </w:rPr>
        <w:t>）；</w:t>
      </w:r>
    </w:p>
    <w:p w14:paraId="2D3D9A76" w14:textId="77777777" w:rsidR="00FA5FF6" w:rsidRDefault="00400101">
      <w:pPr>
        <w:pStyle w:val="afff0"/>
        <w:ind w:left="840"/>
        <w:rPr>
          <w:rFonts w:ascii="Times New Roman"/>
        </w:rPr>
      </w:pPr>
      <w:proofErr w:type="spellStart"/>
      <w:r>
        <w:rPr>
          <w:rFonts w:ascii="Times New Roman"/>
        </w:rPr>
        <w:t>t</w:t>
      </w:r>
      <w:r>
        <w:rPr>
          <w:rFonts w:ascii="Times New Roman"/>
          <w:vertAlign w:val="subscript"/>
        </w:rPr>
        <w:t>n</w:t>
      </w:r>
      <w:proofErr w:type="spellEnd"/>
      <w:r>
        <w:rPr>
          <w:rFonts w:ascii="Times New Roman"/>
        </w:rPr>
        <w:t>——</w:t>
      </w:r>
      <w:r>
        <w:rPr>
          <w:rFonts w:ascii="Times New Roman"/>
        </w:rPr>
        <w:t>第</w:t>
      </w:r>
      <w:r>
        <w:rPr>
          <w:rFonts w:ascii="Times New Roman"/>
        </w:rPr>
        <w:t>n</w:t>
      </w:r>
      <w:r>
        <w:rPr>
          <w:rFonts w:ascii="Times New Roman"/>
        </w:rPr>
        <w:t>个网格点第一次测量壁厚，单位为毫米</w:t>
      </w:r>
      <w:r>
        <w:rPr>
          <w:rFonts w:ascii="Times New Roman" w:hint="eastAsia"/>
        </w:rPr>
        <w:t>（</w:t>
      </w:r>
      <w:r>
        <w:rPr>
          <w:rFonts w:ascii="Times New Roman"/>
        </w:rPr>
        <w:t>mm</w:t>
      </w:r>
      <w:r>
        <w:rPr>
          <w:rFonts w:ascii="Times New Roman" w:hint="eastAsia"/>
        </w:rPr>
        <w:t>）</w:t>
      </w:r>
      <w:r>
        <w:rPr>
          <w:rFonts w:ascii="Times New Roman"/>
        </w:rPr>
        <w:t>；</w:t>
      </w:r>
    </w:p>
    <w:p w14:paraId="2F5B5AB7" w14:textId="77777777" w:rsidR="00FA5FF6" w:rsidRDefault="00400101">
      <w:pPr>
        <w:pStyle w:val="afff0"/>
        <w:ind w:left="840"/>
        <w:rPr>
          <w:rFonts w:ascii="Times New Roman"/>
        </w:rPr>
      </w:pPr>
      <w:proofErr w:type="spellStart"/>
      <w:r>
        <w:rPr>
          <w:rFonts w:ascii="Times New Roman"/>
        </w:rPr>
        <w:t>t</w:t>
      </w:r>
      <w:r>
        <w:rPr>
          <w:rFonts w:ascii="Times New Roman"/>
          <w:vertAlign w:val="subscript"/>
        </w:rPr>
        <w:t>n</w:t>
      </w:r>
      <w:proofErr w:type="spellEnd"/>
      <w:r>
        <w:rPr>
          <w:rFonts w:ascii="Times New Roman"/>
        </w:rPr>
        <w:t>′——</w:t>
      </w:r>
      <w:r>
        <w:rPr>
          <w:rFonts w:ascii="Times New Roman"/>
        </w:rPr>
        <w:t>第</w:t>
      </w:r>
      <w:r>
        <w:rPr>
          <w:rFonts w:ascii="Times New Roman"/>
        </w:rPr>
        <w:t>n</w:t>
      </w:r>
      <w:r>
        <w:rPr>
          <w:rFonts w:ascii="Times New Roman"/>
        </w:rPr>
        <w:t>个网格点第二次测量壁厚，单位为毫米（</w:t>
      </w:r>
      <w:r>
        <w:rPr>
          <w:rFonts w:ascii="Times New Roman"/>
        </w:rPr>
        <w:t>mm</w:t>
      </w:r>
      <w:r>
        <w:rPr>
          <w:rFonts w:ascii="Times New Roman"/>
        </w:rPr>
        <w:t>）；</w:t>
      </w:r>
    </w:p>
    <w:p w14:paraId="5EB3DAA5" w14:textId="77777777" w:rsidR="00FA5FF6" w:rsidRDefault="00400101">
      <w:pPr>
        <w:pStyle w:val="afff0"/>
        <w:ind w:left="840"/>
        <w:rPr>
          <w:rFonts w:ascii="Times New Roman"/>
        </w:rPr>
      </w:pPr>
      <w:r>
        <w:rPr>
          <w:rFonts w:ascii="Times New Roman"/>
        </w:rPr>
        <w:t>T</w:t>
      </w:r>
      <w:r>
        <w:rPr>
          <w:rFonts w:ascii="Times New Roman"/>
          <w:vertAlign w:val="subscript"/>
        </w:rPr>
        <w:t>n</w:t>
      </w:r>
      <w:r>
        <w:rPr>
          <w:rFonts w:ascii="Times New Roman"/>
        </w:rPr>
        <w:t>——</w:t>
      </w:r>
      <w:r>
        <w:rPr>
          <w:rFonts w:ascii="Times New Roman"/>
        </w:rPr>
        <w:t>第</w:t>
      </w:r>
      <w:r>
        <w:rPr>
          <w:rFonts w:ascii="Times New Roman"/>
        </w:rPr>
        <w:t>n</w:t>
      </w:r>
      <w:r>
        <w:rPr>
          <w:rFonts w:ascii="Times New Roman"/>
        </w:rPr>
        <w:t>个网格点两次测量间隔时间，单位为年</w:t>
      </w:r>
      <w:r>
        <w:rPr>
          <w:rFonts w:ascii="Times New Roman" w:hint="eastAsia"/>
        </w:rPr>
        <w:t>（</w:t>
      </w:r>
      <w:r>
        <w:rPr>
          <w:rFonts w:ascii="Times New Roman"/>
        </w:rPr>
        <w:t>y</w:t>
      </w:r>
      <w:r>
        <w:rPr>
          <w:rFonts w:ascii="Times New Roman" w:hint="eastAsia"/>
        </w:rPr>
        <w:t>）</w:t>
      </w:r>
      <w:r>
        <w:rPr>
          <w:rFonts w:ascii="Times New Roman"/>
        </w:rPr>
        <w:t>。</w:t>
      </w:r>
    </w:p>
    <w:p w14:paraId="34D7E6AD" w14:textId="77777777" w:rsidR="00FA5FF6" w:rsidRDefault="00400101">
      <w:pPr>
        <w:pStyle w:val="afff0"/>
        <w:ind w:left="840" w:firstLineChars="1100" w:firstLine="2310"/>
        <w:rPr>
          <w:rFonts w:ascii="Times New Roman"/>
        </w:rPr>
      </w:pPr>
      <w:r>
        <w:rPr>
          <w:rFonts w:ascii="Times New Roman"/>
        </w:rPr>
        <w:t xml:space="preserve">   </w:t>
      </w:r>
      <m:oMath>
        <m:r>
          <m:rPr>
            <m:sty m:val="p"/>
          </m:rPr>
          <w:rPr>
            <w:rFonts w:ascii="Cambria Math" w:hAnsi="Cambria Math"/>
          </w:rPr>
          <m:t>W=max⁡(</m:t>
        </m:r>
        <m:sSub>
          <m:sSubPr>
            <m:ctrlPr>
              <w:rPr>
                <w:rFonts w:ascii="Cambria Math" w:hAnsi="Cambria Math"/>
              </w:rPr>
            </m:ctrlPr>
          </m:sSubPr>
          <m:e>
            <m:r>
              <m:rPr>
                <m:sty m:val="p"/>
              </m:rPr>
              <w:rPr>
                <w:rFonts w:ascii="Cambria Math" w:hAnsi="Cambria Math"/>
              </w:rPr>
              <m:t>W</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W</m:t>
            </m:r>
          </m:e>
          <m:sub>
            <m:r>
              <w:rPr>
                <w:rFonts w:ascii="Cambria Math" w:hAnsi="Cambria Math"/>
              </w:rPr>
              <m:t>2</m:t>
            </m:r>
          </m:sub>
        </m:sSub>
        <m:r>
          <m:rPr>
            <m:sty m:val="p"/>
          </m:rPr>
          <w:rPr>
            <w:rFonts w:ascii="Cambria Math" w:hAnsi="Cambria Math"/>
          </w:rPr>
          <m:t>，</m:t>
        </m:r>
        <m:r>
          <m:rPr>
            <m:sty m:val="p"/>
          </m:rPr>
          <w:rPr>
            <w:rFonts w:ascii="Cambria Math" w:hAnsi="Cambria Math"/>
          </w:rPr>
          <m:t>…….)</m:t>
        </m:r>
      </m:oMath>
      <w:r>
        <w:rPr>
          <w:rFonts w:ascii="Times New Roman"/>
        </w:rPr>
        <w:t xml:space="preserve">                         </w:t>
      </w:r>
      <w:r>
        <w:rPr>
          <w:rFonts w:ascii="Times New Roman"/>
        </w:rPr>
        <w:t>（</w:t>
      </w:r>
      <w:r>
        <w:rPr>
          <w:rFonts w:ascii="Times New Roman"/>
        </w:rPr>
        <w:t>5</w:t>
      </w:r>
      <w:r>
        <w:rPr>
          <w:rFonts w:ascii="Times New Roman"/>
        </w:rPr>
        <w:t>）</w:t>
      </w:r>
    </w:p>
    <w:p w14:paraId="59B9428E" w14:textId="77777777" w:rsidR="00FA5FF6" w:rsidRDefault="00400101">
      <w:pPr>
        <w:pStyle w:val="afff0"/>
        <w:ind w:left="840"/>
        <w:rPr>
          <w:rFonts w:ascii="Times New Roman"/>
        </w:rPr>
      </w:pPr>
      <w:r>
        <w:rPr>
          <w:rFonts w:ascii="Times New Roman"/>
        </w:rPr>
        <w:t>式中：</w:t>
      </w:r>
    </w:p>
    <w:p w14:paraId="333B14E8" w14:textId="77777777" w:rsidR="00FA5FF6" w:rsidRDefault="00400101">
      <w:pPr>
        <w:pStyle w:val="afff0"/>
        <w:ind w:left="840"/>
        <w:rPr>
          <w:rFonts w:ascii="Times New Roman"/>
        </w:rPr>
      </w:pPr>
      <w:r>
        <w:rPr>
          <w:rFonts w:ascii="Times New Roman"/>
        </w:rPr>
        <w:t>W——</w:t>
      </w:r>
      <w:r>
        <w:rPr>
          <w:rFonts w:ascii="Times New Roman"/>
        </w:rPr>
        <w:t>管件腐蚀速率，单位为毫米每年（</w:t>
      </w:r>
      <w:r>
        <w:rPr>
          <w:rFonts w:ascii="Times New Roman"/>
        </w:rPr>
        <w:t>mm/y</w:t>
      </w:r>
      <w:r>
        <w:rPr>
          <w:rFonts w:ascii="Times New Roman"/>
        </w:rPr>
        <w:t>）。</w:t>
      </w:r>
    </w:p>
    <w:p w14:paraId="7C9DE184" w14:textId="77777777" w:rsidR="00FA5FF6" w:rsidRDefault="00400101">
      <w:pPr>
        <w:pStyle w:val="a3"/>
        <w:spacing w:before="156" w:after="156"/>
        <w:jc w:val="both"/>
        <w:rPr>
          <w:rFonts w:ascii="Times New Roman" w:eastAsiaTheme="minorEastAsia"/>
        </w:rPr>
      </w:pPr>
      <w:r>
        <w:rPr>
          <w:rFonts w:ascii="Times New Roman" w:eastAsiaTheme="minorEastAsia"/>
        </w:rPr>
        <w:t>管件剩余寿命等于测量</w:t>
      </w:r>
      <w:r>
        <w:rPr>
          <w:rFonts w:ascii="Times New Roman" w:eastAsiaTheme="minorEastAsia" w:hint="eastAsia"/>
        </w:rPr>
        <w:t>最小壁厚</w:t>
      </w:r>
      <w:r>
        <w:rPr>
          <w:rFonts w:ascii="Times New Roman" w:eastAsiaTheme="minorEastAsia"/>
        </w:rPr>
        <w:t>和设计最小壁厚</w:t>
      </w:r>
      <w:r>
        <w:rPr>
          <w:rFonts w:ascii="Times New Roman" w:eastAsiaTheme="minorEastAsia" w:hint="eastAsia"/>
        </w:rPr>
        <w:t>之差与</w:t>
      </w:r>
      <w:r>
        <w:rPr>
          <w:rFonts w:ascii="Times New Roman" w:eastAsiaTheme="minorEastAsia"/>
        </w:rPr>
        <w:t>管件腐蚀速率</w:t>
      </w:r>
      <w:r>
        <w:rPr>
          <w:rFonts w:ascii="Times New Roman" w:eastAsiaTheme="minorEastAsia" w:hint="eastAsia"/>
        </w:rPr>
        <w:t>及</w:t>
      </w:r>
      <w:r>
        <w:rPr>
          <w:rFonts w:ascii="Times New Roman" w:eastAsiaTheme="minorEastAsia"/>
        </w:rPr>
        <w:t>安全因子乘积</w:t>
      </w:r>
      <w:r>
        <w:rPr>
          <w:rFonts w:ascii="Times New Roman" w:eastAsiaTheme="minorEastAsia" w:hint="eastAsia"/>
        </w:rPr>
        <w:t>之比</w:t>
      </w:r>
      <w:r>
        <w:rPr>
          <w:rFonts w:ascii="Times New Roman" w:eastAsiaTheme="minorEastAsia"/>
        </w:rPr>
        <w:t>，即：</w:t>
      </w:r>
    </w:p>
    <w:p w14:paraId="4FE191F8" w14:textId="77777777" w:rsidR="00FA5FF6" w:rsidRDefault="00400101">
      <w:pPr>
        <w:pStyle w:val="afff0"/>
        <w:ind w:left="840" w:firstLineChars="1200" w:firstLine="2520"/>
        <w:rPr>
          <w:rFonts w:ascii="Times New Roman"/>
        </w:rPr>
      </w:pPr>
      <w:r>
        <w:rPr>
          <w:rFonts w:ascii="Times New Roman"/>
        </w:rP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life</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meas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min</m:t>
            </m:r>
          </m:sub>
        </m:sSub>
        <m:r>
          <m:rPr>
            <m:sty m:val="p"/>
          </m:rPr>
          <w:rPr>
            <w:rFonts w:ascii="Cambria Math" w:hAnsi="Cambria Math"/>
          </w:rPr>
          <m:t>)/(W×SF)</m:t>
        </m:r>
      </m:oMath>
      <w:r>
        <w:rPr>
          <w:rFonts w:ascii="Times New Roman"/>
        </w:rPr>
        <w:t xml:space="preserve">                      </w:t>
      </w:r>
      <w:r>
        <w:rPr>
          <w:rFonts w:ascii="Times New Roman"/>
        </w:rPr>
        <w:t>（</w:t>
      </w:r>
      <w:r>
        <w:rPr>
          <w:rFonts w:ascii="Times New Roman"/>
        </w:rPr>
        <w:t>6</w:t>
      </w:r>
      <w:r>
        <w:rPr>
          <w:rFonts w:ascii="Times New Roman"/>
        </w:rPr>
        <w:t>）</w:t>
      </w:r>
    </w:p>
    <w:p w14:paraId="1BA9AB3E" w14:textId="77777777" w:rsidR="00FA5FF6" w:rsidRDefault="00400101">
      <w:pPr>
        <w:pStyle w:val="afff0"/>
        <w:ind w:left="840"/>
        <w:rPr>
          <w:rFonts w:ascii="Times New Roman"/>
        </w:rPr>
      </w:pPr>
      <w:r>
        <w:rPr>
          <w:rFonts w:ascii="Times New Roman"/>
        </w:rPr>
        <w:t>式中：</w:t>
      </w:r>
    </w:p>
    <w:p w14:paraId="571B1C53" w14:textId="77777777" w:rsidR="00FA5FF6" w:rsidRDefault="00400101">
      <w:pPr>
        <w:pStyle w:val="afff0"/>
        <w:ind w:left="840"/>
        <w:rPr>
          <w:rFonts w:ascii="Times New Roman"/>
        </w:rPr>
      </w:pPr>
      <w:proofErr w:type="spellStart"/>
      <w:r>
        <w:rPr>
          <w:rFonts w:ascii="Times New Roman"/>
        </w:rPr>
        <w:t>T</w:t>
      </w:r>
      <w:r>
        <w:rPr>
          <w:rFonts w:ascii="Times New Roman"/>
          <w:vertAlign w:val="subscript"/>
        </w:rPr>
        <w:t>life</w:t>
      </w:r>
      <w:proofErr w:type="spellEnd"/>
      <w:r>
        <w:rPr>
          <w:rFonts w:ascii="Times New Roman"/>
        </w:rPr>
        <w:t>——</w:t>
      </w:r>
      <w:r>
        <w:rPr>
          <w:rFonts w:ascii="Times New Roman"/>
        </w:rPr>
        <w:t>管件剩余寿命，单位为年（</w:t>
      </w:r>
      <w:r>
        <w:rPr>
          <w:rFonts w:ascii="Times New Roman"/>
        </w:rPr>
        <w:t>y</w:t>
      </w:r>
      <w:r>
        <w:rPr>
          <w:rFonts w:ascii="Times New Roman"/>
        </w:rPr>
        <w:t>）；</w:t>
      </w:r>
    </w:p>
    <w:p w14:paraId="461A7BD6" w14:textId="77777777" w:rsidR="00FA5FF6" w:rsidRDefault="00400101">
      <w:pPr>
        <w:pStyle w:val="afff0"/>
        <w:ind w:left="840"/>
        <w:rPr>
          <w:rFonts w:ascii="Times New Roman"/>
        </w:rPr>
      </w:pPr>
      <w:r>
        <w:rPr>
          <w:rFonts w:ascii="Times New Roman"/>
        </w:rPr>
        <w:t>W——</w:t>
      </w:r>
      <w:r>
        <w:rPr>
          <w:rFonts w:ascii="Times New Roman"/>
        </w:rPr>
        <w:t>管件磨损速率，单位为毫米每年（</w:t>
      </w:r>
      <w:r>
        <w:rPr>
          <w:rFonts w:ascii="Times New Roman"/>
        </w:rPr>
        <w:t>mm/y</w:t>
      </w:r>
      <w:r>
        <w:rPr>
          <w:rFonts w:ascii="Times New Roman"/>
        </w:rPr>
        <w:t>）；</w:t>
      </w:r>
    </w:p>
    <w:p w14:paraId="010D98DD" w14:textId="77777777" w:rsidR="00FA5FF6" w:rsidRDefault="00400101">
      <w:pPr>
        <w:pStyle w:val="afff0"/>
        <w:ind w:left="840"/>
        <w:rPr>
          <w:rFonts w:ascii="Times New Roman"/>
        </w:rPr>
      </w:pPr>
      <w:r>
        <w:rPr>
          <w:rFonts w:ascii="Times New Roman"/>
        </w:rPr>
        <w:t>SF——</w:t>
      </w:r>
      <w:r>
        <w:rPr>
          <w:rFonts w:ascii="Times New Roman"/>
        </w:rPr>
        <w:t>安全系数，一般取</w:t>
      </w:r>
      <w:r>
        <w:rPr>
          <w:rFonts w:ascii="Times New Roman"/>
        </w:rPr>
        <w:t>1.1</w:t>
      </w:r>
      <w:r>
        <w:rPr>
          <w:rFonts w:ascii="Times New Roman"/>
        </w:rPr>
        <w:t>。对</w:t>
      </w:r>
      <w:r>
        <w:rPr>
          <w:rFonts w:ascii="Times New Roman" w:hint="eastAsia"/>
        </w:rPr>
        <w:t>如下特殊情况</w:t>
      </w:r>
      <w:r>
        <w:rPr>
          <w:rFonts w:ascii="Times New Roman"/>
        </w:rPr>
        <w:t>则需做进一步考虑：检查计划之外的管线、不确定运行</w:t>
      </w:r>
      <w:r>
        <w:rPr>
          <w:rFonts w:ascii="Times New Roman" w:hint="eastAsia"/>
        </w:rPr>
        <w:t>工况</w:t>
      </w:r>
      <w:r>
        <w:rPr>
          <w:rFonts w:ascii="Times New Roman"/>
        </w:rPr>
        <w:t>的管线、孔板和</w:t>
      </w:r>
      <w:r>
        <w:rPr>
          <w:rFonts w:ascii="Times New Roman" w:hint="eastAsia"/>
        </w:rPr>
        <w:t>调节</w:t>
      </w:r>
      <w:r>
        <w:rPr>
          <w:rFonts w:ascii="Times New Roman"/>
        </w:rPr>
        <w:t>阀</w:t>
      </w:r>
      <w:r>
        <w:rPr>
          <w:rFonts w:ascii="Times New Roman" w:hint="eastAsia"/>
        </w:rPr>
        <w:t>下</w:t>
      </w:r>
      <w:r>
        <w:rPr>
          <w:rFonts w:ascii="Times New Roman"/>
        </w:rPr>
        <w:t>游管线、核安全相关管线、高能且</w:t>
      </w:r>
      <w:r>
        <w:rPr>
          <w:rFonts w:ascii="Times New Roman" w:hint="eastAsia"/>
        </w:rPr>
        <w:t>位于</w:t>
      </w:r>
      <w:r>
        <w:rPr>
          <w:rFonts w:ascii="Times New Roman"/>
        </w:rPr>
        <w:t>安全相关设备</w:t>
      </w:r>
      <w:r>
        <w:rPr>
          <w:rFonts w:ascii="Times New Roman" w:hint="eastAsia"/>
        </w:rPr>
        <w:t>附近</w:t>
      </w:r>
      <w:r>
        <w:rPr>
          <w:rFonts w:ascii="Times New Roman"/>
        </w:rPr>
        <w:t>管线及发生过经验反馈管线</w:t>
      </w:r>
      <w:r>
        <w:rPr>
          <w:rFonts w:ascii="Times New Roman" w:hint="eastAsia"/>
        </w:rPr>
        <w:t>等</w:t>
      </w:r>
      <w:r>
        <w:rPr>
          <w:rFonts w:ascii="Times New Roman"/>
        </w:rPr>
        <w:t>。</w:t>
      </w:r>
    </w:p>
    <w:p w14:paraId="01ADFAC8" w14:textId="77777777" w:rsidR="00FA5FF6" w:rsidRDefault="00400101">
      <w:pPr>
        <w:pStyle w:val="a3"/>
        <w:spacing w:before="156" w:after="156"/>
        <w:jc w:val="both"/>
        <w:rPr>
          <w:rFonts w:ascii="Times New Roman" w:eastAsiaTheme="minorEastAsia"/>
        </w:rPr>
      </w:pPr>
      <w:r>
        <w:rPr>
          <w:rFonts w:ascii="Times New Roman" w:eastAsiaTheme="minorEastAsia"/>
        </w:rPr>
        <w:t>预测结果分析。如预测</w:t>
      </w:r>
      <w:r>
        <w:rPr>
          <w:rFonts w:ascii="Times New Roman" w:eastAsiaTheme="minorEastAsia" w:hint="eastAsia"/>
        </w:rPr>
        <w:t>所得</w:t>
      </w:r>
      <w:proofErr w:type="spellStart"/>
      <w:r>
        <w:rPr>
          <w:rFonts w:ascii="Times New Roman" w:eastAsiaTheme="minorEastAsia"/>
        </w:rPr>
        <w:t>T</w:t>
      </w:r>
      <w:r>
        <w:rPr>
          <w:rFonts w:ascii="Times New Roman" w:eastAsiaTheme="minorEastAsia"/>
          <w:vertAlign w:val="subscript"/>
        </w:rPr>
        <w:t>life</w:t>
      </w:r>
      <w:proofErr w:type="spellEnd"/>
      <w:r>
        <w:rPr>
          <w:rFonts w:ascii="Times New Roman" w:eastAsiaTheme="minorEastAsia"/>
        </w:rPr>
        <w:t>大于管件</w:t>
      </w:r>
      <w:proofErr w:type="spellStart"/>
      <w:r>
        <w:rPr>
          <w:rFonts w:ascii="Times New Roman" w:eastAsiaTheme="minorEastAsia"/>
        </w:rPr>
        <w:t>T</w:t>
      </w:r>
      <w:r>
        <w:rPr>
          <w:rFonts w:ascii="Times New Roman" w:eastAsiaTheme="minorEastAsia"/>
          <w:vertAlign w:val="subscript"/>
        </w:rPr>
        <w:t>p</w:t>
      </w:r>
      <w:proofErr w:type="spellEnd"/>
      <w:r>
        <w:rPr>
          <w:rFonts w:ascii="Times New Roman" w:eastAsiaTheme="minorEastAsia"/>
        </w:rPr>
        <w:t>，则需对管件进行跟踪检查和监督。如预测</w:t>
      </w:r>
      <w:r>
        <w:rPr>
          <w:rFonts w:ascii="Times New Roman" w:eastAsiaTheme="minorEastAsia" w:hint="eastAsia"/>
        </w:rPr>
        <w:t>所得</w:t>
      </w:r>
      <w:proofErr w:type="spellStart"/>
      <w:r>
        <w:rPr>
          <w:rFonts w:ascii="Times New Roman" w:eastAsiaTheme="minorEastAsia"/>
        </w:rPr>
        <w:t>T</w:t>
      </w:r>
      <w:r>
        <w:rPr>
          <w:rFonts w:ascii="Times New Roman" w:eastAsiaTheme="minorEastAsia"/>
          <w:vertAlign w:val="subscript"/>
        </w:rPr>
        <w:t>life</w:t>
      </w:r>
      <w:proofErr w:type="spellEnd"/>
      <w:r>
        <w:rPr>
          <w:rFonts w:ascii="Times New Roman" w:eastAsiaTheme="minorEastAsia"/>
        </w:rPr>
        <w:t>小于管件</w:t>
      </w:r>
      <w:proofErr w:type="spellStart"/>
      <w:r>
        <w:rPr>
          <w:rFonts w:ascii="Times New Roman" w:eastAsiaTheme="minorEastAsia"/>
        </w:rPr>
        <w:t>T</w:t>
      </w:r>
      <w:r>
        <w:rPr>
          <w:rFonts w:ascii="Times New Roman" w:eastAsiaTheme="minorEastAsia"/>
          <w:vertAlign w:val="subscript"/>
        </w:rPr>
        <w:t>p</w:t>
      </w:r>
      <w:proofErr w:type="spellEnd"/>
      <w:r>
        <w:rPr>
          <w:rFonts w:ascii="Times New Roman" w:eastAsiaTheme="minorEastAsia"/>
        </w:rPr>
        <w:t>，</w:t>
      </w:r>
      <w:r>
        <w:rPr>
          <w:rFonts w:ascii="Times New Roman" w:eastAsiaTheme="minorEastAsia" w:hint="eastAsia"/>
        </w:rPr>
        <w:t>则有</w:t>
      </w:r>
      <w:r>
        <w:rPr>
          <w:rFonts w:ascii="Times New Roman" w:eastAsiaTheme="minorEastAsia"/>
        </w:rPr>
        <w:t>如下两种</w:t>
      </w:r>
      <w:r>
        <w:rPr>
          <w:rFonts w:ascii="Times New Roman" w:eastAsiaTheme="minorEastAsia" w:hint="eastAsia"/>
        </w:rPr>
        <w:t>处理</w:t>
      </w:r>
      <w:r>
        <w:rPr>
          <w:rFonts w:ascii="Times New Roman" w:eastAsiaTheme="minorEastAsia"/>
        </w:rPr>
        <w:t>方法：</w:t>
      </w:r>
    </w:p>
    <w:p w14:paraId="0A7A6962" w14:textId="77777777" w:rsidR="00FA5FF6" w:rsidRDefault="00400101">
      <w:pPr>
        <w:pStyle w:val="afff0"/>
        <w:numPr>
          <w:ilvl w:val="0"/>
          <w:numId w:val="27"/>
        </w:numPr>
        <w:tabs>
          <w:tab w:val="clear" w:pos="4201"/>
          <w:tab w:val="center" w:pos="840"/>
        </w:tabs>
        <w:ind w:firstLineChars="0"/>
        <w:rPr>
          <w:rFonts w:ascii="Times New Roman" w:eastAsiaTheme="minorEastAsia"/>
        </w:rPr>
      </w:pPr>
      <w:r>
        <w:rPr>
          <w:rFonts w:ascii="Times New Roman" w:eastAsiaTheme="minorEastAsia"/>
        </w:rPr>
        <w:t>当</w:t>
      </w:r>
      <w:proofErr w:type="spellStart"/>
      <w:r>
        <w:rPr>
          <w:rFonts w:ascii="Times New Roman" w:eastAsiaTheme="minorEastAsia"/>
        </w:rPr>
        <w:t>T</w:t>
      </w:r>
      <w:r>
        <w:rPr>
          <w:rFonts w:ascii="Times New Roman" w:eastAsiaTheme="minorEastAsia"/>
          <w:vertAlign w:val="subscript"/>
        </w:rPr>
        <w:t>life</w:t>
      </w:r>
      <w:proofErr w:type="spellEnd"/>
      <w:r>
        <w:rPr>
          <w:rFonts w:ascii="Times New Roman" w:eastAsiaTheme="minorEastAsia"/>
        </w:rPr>
        <w:t>大于机组</w:t>
      </w:r>
      <w:r>
        <w:rPr>
          <w:rFonts w:ascii="Times New Roman" w:eastAsiaTheme="minorEastAsia"/>
        </w:rPr>
        <w:t>Td</w:t>
      </w:r>
      <w:r>
        <w:rPr>
          <w:rFonts w:ascii="Times New Roman" w:eastAsiaTheme="minorEastAsia"/>
        </w:rPr>
        <w:t>时，缩短</w:t>
      </w:r>
      <w:r>
        <w:rPr>
          <w:rFonts w:ascii="Times New Roman" w:eastAsiaTheme="minorEastAsia" w:hint="eastAsia"/>
        </w:rPr>
        <w:t>检查</w:t>
      </w:r>
      <w:r>
        <w:rPr>
          <w:rFonts w:ascii="Times New Roman" w:eastAsiaTheme="minorEastAsia"/>
        </w:rPr>
        <w:t>周期。</w:t>
      </w:r>
    </w:p>
    <w:p w14:paraId="15297F59" w14:textId="77777777" w:rsidR="00FA5FF6" w:rsidRDefault="00400101">
      <w:pPr>
        <w:pStyle w:val="afff0"/>
        <w:numPr>
          <w:ilvl w:val="0"/>
          <w:numId w:val="27"/>
        </w:numPr>
        <w:tabs>
          <w:tab w:val="clear" w:pos="4201"/>
          <w:tab w:val="center" w:pos="840"/>
        </w:tabs>
        <w:ind w:firstLineChars="0"/>
        <w:rPr>
          <w:rFonts w:ascii="Times New Roman" w:eastAsiaTheme="minorEastAsia"/>
        </w:rPr>
      </w:pPr>
      <w:r>
        <w:rPr>
          <w:rFonts w:ascii="Times New Roman" w:eastAsiaTheme="minorEastAsia"/>
        </w:rPr>
        <w:t>当</w:t>
      </w:r>
      <w:proofErr w:type="spellStart"/>
      <w:r>
        <w:rPr>
          <w:rFonts w:ascii="Times New Roman" w:eastAsiaTheme="minorEastAsia"/>
        </w:rPr>
        <w:t>T</w:t>
      </w:r>
      <w:r>
        <w:rPr>
          <w:rFonts w:ascii="Times New Roman" w:eastAsiaTheme="minorEastAsia"/>
          <w:vertAlign w:val="subscript"/>
        </w:rPr>
        <w:t>life</w:t>
      </w:r>
      <w:proofErr w:type="spellEnd"/>
      <w:r>
        <w:rPr>
          <w:rFonts w:ascii="Times New Roman" w:eastAsiaTheme="minorEastAsia"/>
        </w:rPr>
        <w:t>小于机组</w:t>
      </w:r>
      <w:r>
        <w:rPr>
          <w:rFonts w:ascii="Times New Roman" w:eastAsiaTheme="minorEastAsia"/>
        </w:rPr>
        <w:t>Td</w:t>
      </w:r>
      <w:r>
        <w:rPr>
          <w:rFonts w:ascii="Times New Roman" w:eastAsiaTheme="minorEastAsia"/>
        </w:rPr>
        <w:t>时，进行维修或替换管件。</w:t>
      </w:r>
    </w:p>
    <w:p w14:paraId="74074102" w14:textId="77777777" w:rsidR="00FA5FF6" w:rsidRDefault="00FA5FF6">
      <w:pPr>
        <w:pStyle w:val="afff0"/>
        <w:ind w:left="840" w:firstLineChars="0" w:firstLine="0"/>
      </w:pPr>
    </w:p>
    <w:bookmarkEnd w:id="30"/>
    <w:p w14:paraId="5555DBFE" w14:textId="77777777" w:rsidR="00FA5FF6" w:rsidRDefault="00FA5FF6">
      <w:pPr>
        <w:pStyle w:val="a9"/>
      </w:pPr>
    </w:p>
    <w:p w14:paraId="59E57943" w14:textId="77777777" w:rsidR="00FA5FF6" w:rsidRDefault="00FA5FF6">
      <w:pPr>
        <w:pStyle w:val="af4"/>
      </w:pPr>
    </w:p>
    <w:p w14:paraId="5369DEF3" w14:textId="77777777" w:rsidR="00FA5FF6" w:rsidRDefault="00400101">
      <w:pPr>
        <w:pStyle w:val="af8"/>
      </w:pPr>
      <w:r>
        <w:br/>
      </w:r>
      <w:r>
        <w:rPr>
          <w:rFonts w:hint="eastAsia"/>
        </w:rPr>
        <w:t>（</w:t>
      </w:r>
      <w:bookmarkStart w:id="31" w:name="_Toc52288522"/>
      <w:bookmarkStart w:id="32" w:name="_Toc44414107"/>
      <w:r>
        <w:rPr>
          <w:rFonts w:hint="eastAsia"/>
        </w:rPr>
        <w:t>规范性附录）</w:t>
      </w:r>
      <w:r>
        <w:br/>
      </w:r>
      <w:r>
        <w:rPr>
          <w:rFonts w:hint="eastAsia"/>
        </w:rPr>
        <w:t>汽蚀指数计算方法</w:t>
      </w:r>
    </w:p>
    <w:bookmarkEnd w:id="31"/>
    <w:bookmarkEnd w:id="32"/>
    <w:p w14:paraId="1F9AE16D" w14:textId="77777777" w:rsidR="00FA5FF6" w:rsidRDefault="00400101">
      <w:pPr>
        <w:pStyle w:val="afff0"/>
        <w:rPr>
          <w:rFonts w:ascii="Times New Roman"/>
        </w:rPr>
      </w:pPr>
      <w:r>
        <w:rPr>
          <w:rFonts w:ascii="Times New Roman"/>
        </w:rPr>
        <w:t>根据公式</w:t>
      </w:r>
      <w:r>
        <w:rPr>
          <w:rFonts w:ascii="Times New Roman" w:hint="eastAsia"/>
        </w:rPr>
        <w:t>（</w:t>
      </w:r>
      <w:r>
        <w:rPr>
          <w:rFonts w:ascii="Times New Roman" w:hint="eastAsia"/>
        </w:rPr>
        <w:t>7</w:t>
      </w:r>
      <w:r>
        <w:rPr>
          <w:rFonts w:ascii="Times New Roman" w:hint="eastAsia"/>
        </w:rPr>
        <w:t>）</w:t>
      </w:r>
      <w:r>
        <w:rPr>
          <w:rFonts w:ascii="Times New Roman"/>
        </w:rPr>
        <w:t>，计算汽蚀指数</w:t>
      </w:r>
      <w:r>
        <w:rPr>
          <w:rFonts w:ascii="Times New Roman"/>
        </w:rPr>
        <w:t>σ</w:t>
      </w:r>
      <w:r>
        <w:rPr>
          <w:rFonts w:ascii="Times New Roman"/>
        </w:rPr>
        <w:t>。</w:t>
      </w:r>
    </w:p>
    <w:p w14:paraId="13C6E193" w14:textId="77777777" w:rsidR="00FA5FF6" w:rsidRDefault="00400101">
      <w:pPr>
        <w:pStyle w:val="afff0"/>
        <w:outlineLvl w:val="0"/>
        <w:rPr>
          <w:rFonts w:ascii="Times New Roman"/>
          <w:sz w:val="28"/>
          <w:szCs w:val="28"/>
        </w:rPr>
      </w:pPr>
      <w:r>
        <w:rPr>
          <w:rFonts w:ascii="Times New Roman"/>
        </w:rPr>
        <w:t xml:space="preserve">                               </w:t>
      </w:r>
      <m:oMath>
        <m:r>
          <m:rPr>
            <m:sty m:val="p"/>
          </m:rPr>
          <w:rPr>
            <w:rFonts w:ascii="Cambria Math" w:hAnsi="Cambria Math"/>
            <w:sz w:val="28"/>
            <w:szCs w:val="28"/>
          </w:rPr>
          <m:t>σ=</m:t>
        </m:r>
        <m:f>
          <m:fPr>
            <m:ctrlPr>
              <w:rPr>
                <w:rFonts w:ascii="Cambria Math" w:hAnsi="Cambria Math"/>
                <w:sz w:val="28"/>
                <w:szCs w:val="28"/>
              </w:rPr>
            </m:ctrlPr>
          </m:fPr>
          <m:num>
            <m:sSub>
              <m:sSubPr>
                <m:ctrlPr>
                  <w:rPr>
                    <w:rFonts w:ascii="Cambria Math" w:hAnsi="Cambria Math"/>
                    <w:sz w:val="28"/>
                    <w:szCs w:val="28"/>
                  </w:rPr>
                </m:ctrlPr>
              </m:sSubPr>
              <m:e>
                <m:r>
                  <m:rPr>
                    <m:sty m:val="p"/>
                  </m:rPr>
                  <w:rPr>
                    <w:rFonts w:ascii="Cambria Math" w:hAnsi="Cambria Math"/>
                    <w:sz w:val="28"/>
                    <w:szCs w:val="28"/>
                  </w:rPr>
                  <m:t>P</m:t>
                </m:r>
              </m:e>
              <m:sub>
                <m:r>
                  <m:rPr>
                    <m:sty m:val="p"/>
                  </m:rPr>
                  <w:rPr>
                    <w:rFonts w:ascii="Cambria Math" w:hAnsi="Cambria Math"/>
                    <w:sz w:val="28"/>
                    <w:szCs w:val="28"/>
                  </w:rPr>
                  <m:t>d</m:t>
                </m:r>
              </m:sub>
            </m:sSub>
            <m:r>
              <m:rPr>
                <m:sty m:val="p"/>
              </m:rPr>
              <w:rPr>
                <w:rFonts w:ascii="Cambria Math" w:eastAsia="MS Mincho"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P</m:t>
                </m:r>
              </m:e>
              <m:sub>
                <m:r>
                  <m:rPr>
                    <m:sty m:val="p"/>
                  </m:rPr>
                  <w:rPr>
                    <w:rFonts w:ascii="Cambria Math" w:hAnsi="Cambria Math"/>
                    <w:sz w:val="28"/>
                    <w:szCs w:val="28"/>
                  </w:rPr>
                  <m:t>v</m:t>
                </m:r>
              </m:sub>
            </m:sSub>
          </m:num>
          <m:den>
            <m:sSub>
              <m:sSubPr>
                <m:ctrlPr>
                  <w:rPr>
                    <w:rFonts w:ascii="Cambria Math" w:hAnsi="Cambria Math"/>
                    <w:sz w:val="28"/>
                    <w:szCs w:val="28"/>
                  </w:rPr>
                </m:ctrlPr>
              </m:sSubPr>
              <m:e>
                <m:r>
                  <m:rPr>
                    <m:sty m:val="p"/>
                  </m:rPr>
                  <w:rPr>
                    <w:rFonts w:ascii="Cambria Math" w:hAnsi="Cambria Math"/>
                    <w:sz w:val="28"/>
                    <w:szCs w:val="28"/>
                  </w:rPr>
                  <m:t>P</m:t>
                </m:r>
              </m:e>
              <m:sub>
                <m:r>
                  <m:rPr>
                    <m:sty m:val="p"/>
                  </m:rPr>
                  <w:rPr>
                    <w:rFonts w:ascii="Cambria Math" w:hAnsi="Cambria Math"/>
                    <w:sz w:val="28"/>
                    <w:szCs w:val="28"/>
                  </w:rPr>
                  <m:t>u</m:t>
                </m:r>
              </m:sub>
            </m:sSub>
            <m:r>
              <m:rPr>
                <m:sty m:val="p"/>
              </m:rPr>
              <w:rPr>
                <w:rFonts w:ascii="Cambria Math" w:hAnsi="Cambria Math"/>
                <w:sz w:val="28"/>
                <w:szCs w:val="28"/>
              </w:rPr>
              <m:t>-</m:t>
            </m:r>
            <m:sSub>
              <m:sSubPr>
                <m:ctrlPr>
                  <w:rPr>
                    <w:rFonts w:ascii="Cambria Math" w:hAnsi="Cambria Math"/>
                    <w:sz w:val="28"/>
                    <w:szCs w:val="28"/>
                  </w:rPr>
                </m:ctrlPr>
              </m:sSubPr>
              <m:e>
                <m:r>
                  <m:rPr>
                    <m:sty m:val="p"/>
                  </m:rPr>
                  <w:rPr>
                    <w:rFonts w:ascii="Cambria Math" w:hAnsi="Cambria Math"/>
                    <w:sz w:val="28"/>
                    <w:szCs w:val="28"/>
                  </w:rPr>
                  <m:t>P</m:t>
                </m:r>
              </m:e>
              <m:sub>
                <m:r>
                  <m:rPr>
                    <m:sty m:val="p"/>
                  </m:rPr>
                  <w:rPr>
                    <w:rFonts w:ascii="Cambria Math" w:hAnsi="Cambria Math"/>
                    <w:sz w:val="28"/>
                    <w:szCs w:val="28"/>
                  </w:rPr>
                  <m:t>d</m:t>
                </m:r>
              </m:sub>
            </m:sSub>
          </m:den>
        </m:f>
      </m:oMath>
      <w:r>
        <w:rPr>
          <w:rFonts w:ascii="Times New Roman"/>
          <w:sz w:val="28"/>
          <w:szCs w:val="28"/>
        </w:rPr>
        <w:t xml:space="preserve">                            </w:t>
      </w:r>
      <w:r>
        <w:rPr>
          <w:rFonts w:ascii="Times New Roman" w:hint="eastAsia"/>
        </w:rPr>
        <w:t>（</w:t>
      </w:r>
      <w:r>
        <w:rPr>
          <w:rFonts w:ascii="Times New Roman" w:hint="eastAsia"/>
        </w:rPr>
        <w:t>7</w:t>
      </w:r>
      <w:r>
        <w:rPr>
          <w:rFonts w:ascii="Times New Roman" w:hint="eastAsia"/>
        </w:rPr>
        <w:t>）</w:t>
      </w:r>
    </w:p>
    <w:p w14:paraId="4FC8891C" w14:textId="77777777" w:rsidR="00FA5FF6" w:rsidRDefault="00400101">
      <w:pPr>
        <w:pStyle w:val="afff0"/>
        <w:rPr>
          <w:rFonts w:ascii="Times New Roman"/>
        </w:rPr>
      </w:pPr>
      <w:r>
        <w:rPr>
          <w:rFonts w:ascii="Times New Roman"/>
        </w:rPr>
        <w:t>式中：</w:t>
      </w:r>
    </w:p>
    <w:p w14:paraId="5B40E6AA" w14:textId="77777777" w:rsidR="00FA5FF6" w:rsidRDefault="00400101">
      <w:pPr>
        <w:pStyle w:val="afff0"/>
        <w:rPr>
          <w:rFonts w:ascii="Times New Roman"/>
        </w:rPr>
      </w:pPr>
      <w:r>
        <w:rPr>
          <w:rFonts w:ascii="Times New Roman"/>
        </w:rPr>
        <w:t>P</w:t>
      </w:r>
      <w:r>
        <w:rPr>
          <w:rFonts w:ascii="Times New Roman"/>
          <w:vertAlign w:val="subscript"/>
        </w:rPr>
        <w:t>d</w:t>
      </w:r>
      <w:r>
        <w:rPr>
          <w:rFonts w:ascii="Times New Roman"/>
        </w:rPr>
        <w:t>——</w:t>
      </w:r>
      <w:r>
        <w:rPr>
          <w:rFonts w:ascii="Times New Roman"/>
        </w:rPr>
        <w:t>下游流体压力</w:t>
      </w:r>
      <w:r>
        <w:rPr>
          <w:rFonts w:ascii="Times New Roman" w:hint="eastAsia"/>
        </w:rPr>
        <w:t>（表压）</w:t>
      </w:r>
      <w:r>
        <w:rPr>
          <w:rFonts w:ascii="Times New Roman"/>
        </w:rPr>
        <w:t>；</w:t>
      </w:r>
    </w:p>
    <w:p w14:paraId="63DDEC62" w14:textId="77777777" w:rsidR="00FA5FF6" w:rsidRDefault="00400101">
      <w:pPr>
        <w:pStyle w:val="afff0"/>
        <w:rPr>
          <w:rFonts w:ascii="Times New Roman"/>
        </w:rPr>
      </w:pPr>
      <w:proofErr w:type="spellStart"/>
      <w:r>
        <w:rPr>
          <w:rFonts w:ascii="Times New Roman"/>
        </w:rPr>
        <w:t>P</w:t>
      </w:r>
      <w:r>
        <w:rPr>
          <w:rFonts w:ascii="Times New Roman"/>
          <w:vertAlign w:val="subscript"/>
        </w:rPr>
        <w:t>v</w:t>
      </w:r>
      <w:proofErr w:type="spellEnd"/>
      <w:r>
        <w:rPr>
          <w:rFonts w:ascii="Times New Roman"/>
        </w:rPr>
        <w:t>——</w:t>
      </w:r>
      <w:r>
        <w:rPr>
          <w:rFonts w:ascii="Times New Roman"/>
        </w:rPr>
        <w:t>流体饱和蒸汽压；</w:t>
      </w:r>
    </w:p>
    <w:p w14:paraId="53C269A1" w14:textId="77777777" w:rsidR="00FA5FF6" w:rsidRDefault="00400101">
      <w:pPr>
        <w:pStyle w:val="afff0"/>
        <w:rPr>
          <w:rFonts w:ascii="Times New Roman"/>
        </w:rPr>
      </w:pPr>
      <w:r>
        <w:rPr>
          <w:rFonts w:ascii="Times New Roman"/>
        </w:rPr>
        <w:t>P</w:t>
      </w:r>
      <w:r>
        <w:rPr>
          <w:rFonts w:ascii="Times New Roman"/>
          <w:vertAlign w:val="subscript"/>
        </w:rPr>
        <w:t>u</w:t>
      </w:r>
      <w:r>
        <w:rPr>
          <w:rFonts w:ascii="Times New Roman"/>
        </w:rPr>
        <w:t>——</w:t>
      </w:r>
      <w:r>
        <w:rPr>
          <w:rFonts w:ascii="Times New Roman"/>
        </w:rPr>
        <w:t>上游流体压力</w:t>
      </w:r>
      <w:r>
        <w:rPr>
          <w:rFonts w:ascii="Times New Roman" w:hint="eastAsia"/>
        </w:rPr>
        <w:t>（表压）</w:t>
      </w:r>
      <w:r>
        <w:rPr>
          <w:rFonts w:ascii="Times New Roman"/>
        </w:rPr>
        <w:t>；</w:t>
      </w:r>
    </w:p>
    <w:p w14:paraId="645B3342" w14:textId="77777777" w:rsidR="00FA5FF6" w:rsidRDefault="00FA5FF6">
      <w:pPr>
        <w:pStyle w:val="afff0"/>
        <w:sectPr w:rsidR="00FA5FF6">
          <w:pgSz w:w="11906" w:h="16838"/>
          <w:pgMar w:top="567" w:right="1134" w:bottom="1134" w:left="1418" w:header="1418" w:footer="1134" w:gutter="0"/>
          <w:pgNumType w:start="1"/>
          <w:cols w:space="425"/>
          <w:formProt w:val="0"/>
          <w:docGrid w:type="lines" w:linePitch="312"/>
        </w:sectPr>
      </w:pPr>
    </w:p>
    <w:p w14:paraId="19CA48CA" w14:textId="77777777" w:rsidR="00FA5FF6" w:rsidRDefault="00400101">
      <w:pPr>
        <w:pStyle w:val="af8"/>
      </w:pPr>
      <w:r>
        <w:lastRenderedPageBreak/>
        <w:br/>
      </w:r>
      <w:r>
        <w:rPr>
          <w:rFonts w:hint="eastAsia"/>
        </w:rPr>
        <w:t>（资料性附录）</w:t>
      </w:r>
      <w:r>
        <w:br/>
      </w:r>
      <w:r>
        <w:rPr>
          <w:rFonts w:hint="eastAsia"/>
        </w:rPr>
        <w:t>汽蚀指数数据表</w:t>
      </w:r>
    </w:p>
    <w:p w14:paraId="005730BF" w14:textId="77777777" w:rsidR="00FA5FF6" w:rsidRDefault="00400101">
      <w:pPr>
        <w:pStyle w:val="afff0"/>
        <w:jc w:val="center"/>
      </w:pPr>
      <w:r>
        <w:rPr>
          <w:rFonts w:hint="eastAsia"/>
        </w:rPr>
        <w:t>附表B.1 汽蚀指数据表</w:t>
      </w:r>
    </w:p>
    <w:p w14:paraId="2BF5CE2E" w14:textId="77777777" w:rsidR="00CF2EC2" w:rsidRDefault="00CF2EC2">
      <w:pPr>
        <w:pStyle w:val="afff0"/>
        <w:jc w:val="center"/>
      </w:pPr>
    </w:p>
    <w:tbl>
      <w:tblPr>
        <w:tblW w:w="5000" w:type="pct"/>
        <w:tblLook w:val="04A0" w:firstRow="1" w:lastRow="0" w:firstColumn="1" w:lastColumn="0" w:noHBand="0" w:noVBand="1"/>
      </w:tblPr>
      <w:tblGrid>
        <w:gridCol w:w="879"/>
        <w:gridCol w:w="879"/>
        <w:gridCol w:w="878"/>
        <w:gridCol w:w="878"/>
        <w:gridCol w:w="878"/>
        <w:gridCol w:w="863"/>
        <w:gridCol w:w="772"/>
        <w:gridCol w:w="1159"/>
        <w:gridCol w:w="1252"/>
        <w:gridCol w:w="906"/>
      </w:tblGrid>
      <w:tr w:rsidR="00CF2EC2" w14:paraId="2035728B" w14:textId="77777777" w:rsidTr="00FA1A9B">
        <w:trPr>
          <w:trHeight w:val="540"/>
        </w:trPr>
        <w:tc>
          <w:tcPr>
            <w:tcW w:w="470"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FF3766F" w14:textId="77777777" w:rsidR="00CF2EC2" w:rsidRDefault="00CF2EC2"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限流设备编号</w:t>
            </w:r>
          </w:p>
        </w:tc>
        <w:tc>
          <w:tcPr>
            <w:tcW w:w="940"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A133946" w14:textId="77777777" w:rsidR="00CF2EC2" w:rsidRDefault="00CF2EC2"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限流设备上游压力（</w:t>
            </w:r>
            <w:proofErr w:type="spellStart"/>
            <w:r>
              <w:rPr>
                <w:color w:val="000000"/>
                <w:kern w:val="0"/>
                <w:sz w:val="20"/>
                <w:szCs w:val="20"/>
                <w:lang w:bidi="ar"/>
              </w:rPr>
              <w:t>Mpa</w:t>
            </w:r>
            <w:proofErr w:type="spellEnd"/>
            <w:r>
              <w:rPr>
                <w:rFonts w:ascii="宋体" w:hAnsi="宋体" w:cs="宋体" w:hint="eastAsia"/>
                <w:color w:val="000000"/>
                <w:kern w:val="0"/>
                <w:sz w:val="20"/>
                <w:szCs w:val="20"/>
                <w:lang w:bidi="ar"/>
              </w:rPr>
              <w:t>）</w:t>
            </w:r>
          </w:p>
        </w:tc>
        <w:tc>
          <w:tcPr>
            <w:tcW w:w="940"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E88E7B5" w14:textId="77777777" w:rsidR="00CF2EC2" w:rsidRDefault="00CF2EC2"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限流设备下游压力（</w:t>
            </w:r>
            <w:proofErr w:type="spellStart"/>
            <w:r>
              <w:rPr>
                <w:color w:val="000000"/>
                <w:kern w:val="0"/>
                <w:sz w:val="20"/>
                <w:szCs w:val="20"/>
                <w:lang w:bidi="ar"/>
              </w:rPr>
              <w:t>Mpa</w:t>
            </w:r>
            <w:proofErr w:type="spellEnd"/>
            <w:r>
              <w:rPr>
                <w:rFonts w:ascii="宋体" w:hAnsi="宋体" w:cs="宋体" w:hint="eastAsia"/>
                <w:color w:val="000000"/>
                <w:kern w:val="0"/>
                <w:sz w:val="20"/>
                <w:szCs w:val="20"/>
                <w:lang w:bidi="ar"/>
              </w:rPr>
              <w:t>）</w:t>
            </w:r>
          </w:p>
        </w:tc>
        <w:tc>
          <w:tcPr>
            <w:tcW w:w="875"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52DC3DA" w14:textId="77777777" w:rsidR="00CF2EC2" w:rsidRDefault="00CF2EC2"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温度（℃）</w:t>
            </w:r>
          </w:p>
        </w:tc>
        <w:tc>
          <w:tcPr>
            <w:tcW w:w="620"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7BF4568" w14:textId="77777777" w:rsidR="00CF2EC2" w:rsidRDefault="00CF2EC2" w:rsidP="004E3EC5">
            <w:pPr>
              <w:widowControl/>
              <w:jc w:val="center"/>
              <w:textAlignment w:val="center"/>
              <w:rPr>
                <w:rFonts w:eastAsia="等线"/>
                <w:color w:val="000000"/>
                <w:sz w:val="20"/>
                <w:szCs w:val="20"/>
              </w:rPr>
            </w:pPr>
            <w:r>
              <w:rPr>
                <w:rFonts w:ascii="宋体" w:hAnsi="宋体" w:cs="宋体" w:hint="eastAsia"/>
                <w:color w:val="000000"/>
                <w:kern w:val="0"/>
                <w:sz w:val="20"/>
                <w:szCs w:val="20"/>
                <w:lang w:bidi="ar"/>
              </w:rPr>
              <w:t>压降</w:t>
            </w:r>
            <w:r>
              <w:rPr>
                <w:rFonts w:eastAsia="等线"/>
                <w:color w:val="000000"/>
                <w:kern w:val="0"/>
                <w:sz w:val="20"/>
                <w:szCs w:val="20"/>
                <w:lang w:bidi="ar"/>
              </w:rPr>
              <w:t>（</w:t>
            </w:r>
            <w:proofErr w:type="spellStart"/>
            <w:r>
              <w:rPr>
                <w:rFonts w:eastAsia="等线"/>
                <w:color w:val="000000"/>
                <w:kern w:val="0"/>
                <w:sz w:val="20"/>
                <w:szCs w:val="20"/>
                <w:lang w:bidi="ar"/>
              </w:rPr>
              <w:t>Mpa</w:t>
            </w:r>
            <w:proofErr w:type="spellEnd"/>
            <w:r>
              <w:rPr>
                <w:rFonts w:eastAsia="等线"/>
                <w:color w:val="000000"/>
                <w:kern w:val="0"/>
                <w:sz w:val="20"/>
                <w:szCs w:val="20"/>
                <w:lang w:bidi="ar"/>
              </w:rPr>
              <w:t>）</w:t>
            </w:r>
          </w:p>
        </w:tc>
        <w:tc>
          <w:tcPr>
            <w:tcW w:w="670"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FD67E00" w14:textId="77777777" w:rsidR="00CF2EC2" w:rsidRDefault="00CF2EC2"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饱和蒸汽压（</w:t>
            </w:r>
            <w:proofErr w:type="spellStart"/>
            <w:r>
              <w:rPr>
                <w:color w:val="000000"/>
                <w:kern w:val="0"/>
                <w:sz w:val="20"/>
                <w:szCs w:val="20"/>
                <w:lang w:bidi="ar"/>
              </w:rPr>
              <w:t>Mpa</w:t>
            </w:r>
            <w:proofErr w:type="spellEnd"/>
            <w:r>
              <w:rPr>
                <w:rFonts w:ascii="宋体" w:hAnsi="宋体" w:cs="宋体" w:hint="eastAsia"/>
                <w:color w:val="000000"/>
                <w:kern w:val="0"/>
                <w:sz w:val="20"/>
                <w:szCs w:val="20"/>
                <w:lang w:bidi="ar"/>
              </w:rPr>
              <w:t>）</w:t>
            </w:r>
          </w:p>
        </w:tc>
        <w:tc>
          <w:tcPr>
            <w:tcW w:w="485"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2AC89F6" w14:textId="77777777" w:rsidR="00CF2EC2" w:rsidRDefault="00CF2EC2" w:rsidP="004E3EC5">
            <w:pPr>
              <w:widowControl/>
              <w:jc w:val="center"/>
              <w:textAlignment w:val="center"/>
              <w:rPr>
                <w:rFonts w:eastAsia="等线"/>
                <w:color w:val="000000"/>
                <w:sz w:val="20"/>
                <w:szCs w:val="20"/>
              </w:rPr>
            </w:pPr>
            <w:r>
              <w:rPr>
                <w:rFonts w:ascii="宋体" w:hAnsi="宋体" w:cs="宋体"/>
                <w:color w:val="000000"/>
                <w:kern w:val="0"/>
                <w:sz w:val="20"/>
                <w:szCs w:val="20"/>
                <w:lang w:bidi="ar"/>
              </w:rPr>
              <w:t>气蚀指数</w:t>
            </w:r>
            <m:oMath>
              <m:r>
                <m:rPr>
                  <m:sty m:val="p"/>
                </m:rPr>
                <w:rPr>
                  <w:rFonts w:ascii="Cambria Math" w:hAnsi="Cambria Math" w:cs="宋体" w:hint="eastAsia"/>
                  <w:color w:val="000000"/>
                  <w:kern w:val="0"/>
                  <w:sz w:val="20"/>
                  <w:szCs w:val="20"/>
                  <w:lang w:bidi="ar"/>
                </w:rPr>
                <m:t>σ</m:t>
              </m:r>
            </m:oMath>
          </w:p>
        </w:tc>
      </w:tr>
      <w:tr w:rsidR="00CF2EC2" w14:paraId="6D07AC8A" w14:textId="77777777" w:rsidTr="00FA1A9B">
        <w:trPr>
          <w:trHeight w:val="285"/>
        </w:trPr>
        <w:tc>
          <w:tcPr>
            <w:tcW w:w="470"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D77FF9C" w14:textId="77777777" w:rsidR="00CF2EC2" w:rsidRDefault="00CF2EC2" w:rsidP="004E3EC5">
            <w:pPr>
              <w:jc w:val="center"/>
              <w:rPr>
                <w:rFonts w:ascii="宋体" w:hAnsi="宋体" w:cs="宋体"/>
                <w:color w:val="000000"/>
                <w:sz w:val="20"/>
                <w:szCs w:val="20"/>
              </w:rPr>
            </w:pPr>
          </w:p>
        </w:tc>
        <w:tc>
          <w:tcPr>
            <w:tcW w:w="470"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F95D798" w14:textId="77777777" w:rsidR="00CF2EC2" w:rsidRDefault="00CF2EC2"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设计</w:t>
            </w:r>
          </w:p>
        </w:tc>
        <w:tc>
          <w:tcPr>
            <w:tcW w:w="470"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27CA67A" w14:textId="77777777" w:rsidR="00CF2EC2" w:rsidRDefault="00CF2EC2"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运行</w:t>
            </w:r>
          </w:p>
        </w:tc>
        <w:tc>
          <w:tcPr>
            <w:tcW w:w="4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0B825E" w14:textId="77777777" w:rsidR="00CF2EC2" w:rsidRDefault="00CF2EC2"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设计</w:t>
            </w:r>
          </w:p>
        </w:tc>
        <w:tc>
          <w:tcPr>
            <w:tcW w:w="47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95274A" w14:textId="77777777" w:rsidR="00CF2EC2" w:rsidRDefault="00CF2EC2"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运行</w:t>
            </w:r>
          </w:p>
        </w:tc>
        <w:tc>
          <w:tcPr>
            <w:tcW w:w="4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11253E" w14:textId="77777777" w:rsidR="00CF2EC2" w:rsidRDefault="00CF2EC2"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设计</w:t>
            </w:r>
          </w:p>
        </w:tc>
        <w:tc>
          <w:tcPr>
            <w:tcW w:w="41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CE6975" w14:textId="77777777" w:rsidR="00CF2EC2" w:rsidRDefault="00CF2EC2"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运行</w:t>
            </w:r>
          </w:p>
        </w:tc>
        <w:tc>
          <w:tcPr>
            <w:tcW w:w="620"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9B06E3E" w14:textId="77777777" w:rsidR="00CF2EC2" w:rsidRDefault="00CF2EC2" w:rsidP="004E3EC5">
            <w:pPr>
              <w:jc w:val="center"/>
              <w:rPr>
                <w:rFonts w:eastAsia="等线"/>
                <w:color w:val="000000"/>
                <w:sz w:val="20"/>
                <w:szCs w:val="20"/>
              </w:rPr>
            </w:pPr>
          </w:p>
        </w:tc>
        <w:tc>
          <w:tcPr>
            <w:tcW w:w="670"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08217F6" w14:textId="77777777" w:rsidR="00CF2EC2" w:rsidRDefault="00CF2EC2" w:rsidP="004E3EC5">
            <w:pPr>
              <w:jc w:val="center"/>
              <w:rPr>
                <w:rFonts w:ascii="宋体" w:hAnsi="宋体" w:cs="宋体"/>
                <w:color w:val="000000"/>
                <w:sz w:val="20"/>
                <w:szCs w:val="20"/>
              </w:rPr>
            </w:pPr>
          </w:p>
        </w:tc>
        <w:tc>
          <w:tcPr>
            <w:tcW w:w="485"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9DE3798" w14:textId="77777777" w:rsidR="00CF2EC2" w:rsidRDefault="00CF2EC2" w:rsidP="004E3EC5">
            <w:pPr>
              <w:jc w:val="center"/>
              <w:rPr>
                <w:rFonts w:eastAsia="等线"/>
                <w:color w:val="000000"/>
                <w:sz w:val="20"/>
                <w:szCs w:val="20"/>
              </w:rPr>
            </w:pPr>
          </w:p>
        </w:tc>
      </w:tr>
      <w:tr w:rsidR="00CF2EC2" w14:paraId="6AF70957" w14:textId="77777777" w:rsidTr="00FA1A9B">
        <w:trPr>
          <w:trHeight w:val="285"/>
        </w:trPr>
        <w:tc>
          <w:tcPr>
            <w:tcW w:w="470"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A7320AB" w14:textId="77777777" w:rsidR="00CF2EC2" w:rsidRDefault="00CF2EC2" w:rsidP="004E3EC5">
            <w:pPr>
              <w:jc w:val="center"/>
              <w:rPr>
                <w:rFonts w:eastAsia="等线"/>
                <w:color w:val="000000"/>
                <w:sz w:val="20"/>
                <w:szCs w:val="20"/>
              </w:rPr>
            </w:pPr>
          </w:p>
        </w:tc>
        <w:tc>
          <w:tcPr>
            <w:tcW w:w="470"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DB927C0" w14:textId="77777777" w:rsidR="00CF2EC2" w:rsidRDefault="00CF2EC2" w:rsidP="004E3EC5">
            <w:pPr>
              <w:jc w:val="center"/>
              <w:rPr>
                <w:rFonts w:eastAsia="等线"/>
                <w:color w:val="000000"/>
                <w:sz w:val="20"/>
                <w:szCs w:val="20"/>
              </w:rPr>
            </w:pPr>
          </w:p>
        </w:tc>
        <w:tc>
          <w:tcPr>
            <w:tcW w:w="470"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336AC3F" w14:textId="77777777" w:rsidR="00CF2EC2" w:rsidRDefault="00CF2EC2" w:rsidP="004E3EC5">
            <w:pPr>
              <w:jc w:val="center"/>
              <w:rPr>
                <w:rFonts w:eastAsia="等线"/>
                <w:color w:val="000000"/>
                <w:sz w:val="20"/>
                <w:szCs w:val="20"/>
              </w:rPr>
            </w:pPr>
          </w:p>
        </w:tc>
        <w:tc>
          <w:tcPr>
            <w:tcW w:w="470"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37AA8E8" w14:textId="77777777" w:rsidR="00CF2EC2" w:rsidRDefault="00CF2EC2" w:rsidP="004E3EC5">
            <w:pPr>
              <w:jc w:val="center"/>
              <w:rPr>
                <w:rFonts w:eastAsia="等线"/>
                <w:color w:val="000000"/>
                <w:sz w:val="20"/>
                <w:szCs w:val="20"/>
              </w:rPr>
            </w:pPr>
          </w:p>
        </w:tc>
        <w:tc>
          <w:tcPr>
            <w:tcW w:w="470"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3AE92B8" w14:textId="77777777" w:rsidR="00CF2EC2" w:rsidRDefault="00CF2EC2" w:rsidP="004E3EC5">
            <w:pPr>
              <w:jc w:val="center"/>
              <w:rPr>
                <w:rFonts w:eastAsia="等线"/>
                <w:color w:val="000000"/>
                <w:sz w:val="20"/>
                <w:szCs w:val="20"/>
              </w:rPr>
            </w:pPr>
          </w:p>
        </w:tc>
        <w:tc>
          <w:tcPr>
            <w:tcW w:w="46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3F466D" w14:textId="77777777" w:rsidR="00CF2EC2" w:rsidRDefault="00CF2EC2" w:rsidP="004E3EC5">
            <w:pPr>
              <w:jc w:val="center"/>
              <w:rPr>
                <w:rFonts w:eastAsia="等线"/>
                <w:color w:val="000000"/>
                <w:sz w:val="20"/>
                <w:szCs w:val="20"/>
              </w:rPr>
            </w:pPr>
          </w:p>
        </w:tc>
        <w:tc>
          <w:tcPr>
            <w:tcW w:w="41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7DBC89" w14:textId="77777777" w:rsidR="00CF2EC2" w:rsidRDefault="00CF2EC2" w:rsidP="004E3EC5">
            <w:pPr>
              <w:jc w:val="center"/>
              <w:rPr>
                <w:rFonts w:eastAsia="等线"/>
                <w:color w:val="000000"/>
                <w:sz w:val="20"/>
                <w:szCs w:val="20"/>
              </w:rPr>
            </w:pPr>
          </w:p>
        </w:tc>
        <w:tc>
          <w:tcPr>
            <w:tcW w:w="62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3B68DB0" w14:textId="77777777" w:rsidR="00CF2EC2" w:rsidRDefault="00CF2EC2" w:rsidP="004E3EC5">
            <w:pPr>
              <w:jc w:val="center"/>
              <w:rPr>
                <w:rFonts w:eastAsia="等线"/>
                <w:color w:val="000000"/>
                <w:sz w:val="20"/>
                <w:szCs w:val="20"/>
              </w:rPr>
            </w:pPr>
          </w:p>
        </w:tc>
        <w:tc>
          <w:tcPr>
            <w:tcW w:w="6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66826F" w14:textId="77777777" w:rsidR="00CF2EC2" w:rsidRDefault="00CF2EC2" w:rsidP="004E3EC5">
            <w:pPr>
              <w:jc w:val="center"/>
              <w:rPr>
                <w:rFonts w:eastAsia="等线"/>
                <w:color w:val="000000"/>
                <w:sz w:val="20"/>
                <w:szCs w:val="20"/>
              </w:rPr>
            </w:pPr>
          </w:p>
        </w:tc>
        <w:tc>
          <w:tcPr>
            <w:tcW w:w="48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A6D2F0" w14:textId="77777777" w:rsidR="00CF2EC2" w:rsidRDefault="00CF2EC2" w:rsidP="004E3EC5">
            <w:pPr>
              <w:jc w:val="center"/>
              <w:rPr>
                <w:rFonts w:eastAsia="等线"/>
                <w:color w:val="000000"/>
                <w:sz w:val="20"/>
                <w:szCs w:val="20"/>
              </w:rPr>
            </w:pPr>
          </w:p>
        </w:tc>
      </w:tr>
      <w:tr w:rsidR="00CF2EC2" w14:paraId="1AD67271" w14:textId="77777777" w:rsidTr="00FA1A9B">
        <w:trPr>
          <w:trHeight w:val="285"/>
        </w:trPr>
        <w:tc>
          <w:tcPr>
            <w:tcW w:w="470"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22E4BBD" w14:textId="77777777" w:rsidR="00CF2EC2" w:rsidRDefault="00CF2EC2" w:rsidP="004E3EC5">
            <w:pPr>
              <w:rPr>
                <w:rFonts w:ascii="等线" w:eastAsia="等线" w:hAnsi="等线" w:cs="等线"/>
                <w:color w:val="000000"/>
                <w:sz w:val="22"/>
                <w:szCs w:val="22"/>
              </w:rPr>
            </w:pPr>
          </w:p>
        </w:tc>
        <w:tc>
          <w:tcPr>
            <w:tcW w:w="470"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51C5252" w14:textId="77777777" w:rsidR="00CF2EC2" w:rsidRDefault="00CF2EC2" w:rsidP="004E3EC5">
            <w:pPr>
              <w:rPr>
                <w:rFonts w:ascii="等线" w:eastAsia="等线" w:hAnsi="等线" w:cs="等线"/>
                <w:color w:val="000000"/>
                <w:sz w:val="22"/>
                <w:szCs w:val="22"/>
              </w:rPr>
            </w:pPr>
          </w:p>
        </w:tc>
        <w:tc>
          <w:tcPr>
            <w:tcW w:w="470"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A8F0AA1" w14:textId="77777777" w:rsidR="00CF2EC2" w:rsidRDefault="00CF2EC2" w:rsidP="004E3EC5">
            <w:pPr>
              <w:rPr>
                <w:rFonts w:ascii="等线" w:eastAsia="等线" w:hAnsi="等线" w:cs="等线"/>
                <w:color w:val="000000"/>
                <w:sz w:val="22"/>
                <w:szCs w:val="22"/>
              </w:rPr>
            </w:pPr>
          </w:p>
        </w:tc>
        <w:tc>
          <w:tcPr>
            <w:tcW w:w="470"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C97791D" w14:textId="77777777" w:rsidR="00CF2EC2" w:rsidRDefault="00CF2EC2" w:rsidP="004E3EC5">
            <w:pPr>
              <w:rPr>
                <w:rFonts w:ascii="等线" w:eastAsia="等线" w:hAnsi="等线" w:cs="等线"/>
                <w:color w:val="000000"/>
                <w:sz w:val="22"/>
                <w:szCs w:val="22"/>
              </w:rPr>
            </w:pPr>
          </w:p>
        </w:tc>
        <w:tc>
          <w:tcPr>
            <w:tcW w:w="470"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A0E10F8" w14:textId="77777777" w:rsidR="00CF2EC2" w:rsidRDefault="00CF2EC2" w:rsidP="004E3EC5">
            <w:pPr>
              <w:rPr>
                <w:rFonts w:ascii="等线" w:eastAsia="等线" w:hAnsi="等线" w:cs="等线"/>
                <w:color w:val="000000"/>
                <w:sz w:val="22"/>
                <w:szCs w:val="22"/>
              </w:rPr>
            </w:pPr>
          </w:p>
        </w:tc>
        <w:tc>
          <w:tcPr>
            <w:tcW w:w="46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8ADE638" w14:textId="77777777" w:rsidR="00CF2EC2" w:rsidRDefault="00CF2EC2" w:rsidP="004E3EC5">
            <w:pPr>
              <w:rPr>
                <w:rFonts w:ascii="等线" w:eastAsia="等线" w:hAnsi="等线" w:cs="等线"/>
                <w:color w:val="000000"/>
                <w:sz w:val="22"/>
                <w:szCs w:val="22"/>
              </w:rPr>
            </w:pPr>
          </w:p>
        </w:tc>
        <w:tc>
          <w:tcPr>
            <w:tcW w:w="41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265A9F0" w14:textId="77777777" w:rsidR="00CF2EC2" w:rsidRDefault="00CF2EC2" w:rsidP="004E3EC5">
            <w:pPr>
              <w:rPr>
                <w:rFonts w:ascii="等线" w:eastAsia="等线" w:hAnsi="等线" w:cs="等线"/>
                <w:color w:val="000000"/>
                <w:sz w:val="22"/>
                <w:szCs w:val="22"/>
              </w:rPr>
            </w:pPr>
          </w:p>
        </w:tc>
        <w:tc>
          <w:tcPr>
            <w:tcW w:w="620"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13553D8" w14:textId="77777777" w:rsidR="00CF2EC2" w:rsidRDefault="00CF2EC2" w:rsidP="004E3EC5">
            <w:pPr>
              <w:rPr>
                <w:rFonts w:ascii="等线" w:eastAsia="等线" w:hAnsi="等线" w:cs="等线"/>
                <w:color w:val="000000"/>
                <w:sz w:val="22"/>
                <w:szCs w:val="22"/>
              </w:rPr>
            </w:pPr>
          </w:p>
        </w:tc>
        <w:tc>
          <w:tcPr>
            <w:tcW w:w="670"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DE88BF" w14:textId="77777777" w:rsidR="00CF2EC2" w:rsidRDefault="00CF2EC2" w:rsidP="004E3EC5">
            <w:pPr>
              <w:rPr>
                <w:rFonts w:ascii="等线" w:eastAsia="等线" w:hAnsi="等线" w:cs="等线"/>
                <w:color w:val="000000"/>
                <w:sz w:val="22"/>
                <w:szCs w:val="22"/>
              </w:rPr>
            </w:pPr>
          </w:p>
        </w:tc>
        <w:tc>
          <w:tcPr>
            <w:tcW w:w="485"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530C3DA" w14:textId="77777777" w:rsidR="00CF2EC2" w:rsidRDefault="00CF2EC2" w:rsidP="004E3EC5">
            <w:pPr>
              <w:rPr>
                <w:rFonts w:ascii="等线" w:eastAsia="等线" w:hAnsi="等线" w:cs="等线"/>
                <w:color w:val="000000"/>
                <w:sz w:val="22"/>
                <w:szCs w:val="22"/>
              </w:rPr>
            </w:pPr>
          </w:p>
        </w:tc>
      </w:tr>
      <w:tr w:rsidR="00CF2EC2" w14:paraId="64BE75F9" w14:textId="77777777" w:rsidTr="00FA1A9B">
        <w:trPr>
          <w:trHeight w:val="285"/>
        </w:trPr>
        <w:tc>
          <w:tcPr>
            <w:tcW w:w="470"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FF11046" w14:textId="77777777" w:rsidR="00CF2EC2" w:rsidRDefault="00CF2EC2" w:rsidP="004E3EC5">
            <w:pPr>
              <w:rPr>
                <w:rFonts w:ascii="等线" w:eastAsia="等线" w:hAnsi="等线" w:cs="等线"/>
                <w:color w:val="000000"/>
                <w:sz w:val="22"/>
                <w:szCs w:val="22"/>
              </w:rPr>
            </w:pPr>
          </w:p>
        </w:tc>
        <w:tc>
          <w:tcPr>
            <w:tcW w:w="470"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E0A223F" w14:textId="77777777" w:rsidR="00CF2EC2" w:rsidRDefault="00CF2EC2" w:rsidP="004E3EC5">
            <w:pPr>
              <w:rPr>
                <w:rFonts w:ascii="等线" w:eastAsia="等线" w:hAnsi="等线" w:cs="等线"/>
                <w:color w:val="000000"/>
                <w:sz w:val="22"/>
                <w:szCs w:val="22"/>
              </w:rPr>
            </w:pPr>
          </w:p>
        </w:tc>
        <w:tc>
          <w:tcPr>
            <w:tcW w:w="470"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5D0BC66" w14:textId="77777777" w:rsidR="00CF2EC2" w:rsidRDefault="00CF2EC2" w:rsidP="004E3EC5">
            <w:pPr>
              <w:rPr>
                <w:rFonts w:ascii="等线" w:eastAsia="等线" w:hAnsi="等线" w:cs="等线"/>
                <w:color w:val="000000"/>
                <w:sz w:val="22"/>
                <w:szCs w:val="22"/>
              </w:rPr>
            </w:pPr>
          </w:p>
        </w:tc>
        <w:tc>
          <w:tcPr>
            <w:tcW w:w="470"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3D89C60" w14:textId="77777777" w:rsidR="00CF2EC2" w:rsidRDefault="00CF2EC2" w:rsidP="004E3EC5">
            <w:pPr>
              <w:rPr>
                <w:rFonts w:ascii="等线" w:eastAsia="等线" w:hAnsi="等线" w:cs="等线"/>
                <w:color w:val="000000"/>
                <w:sz w:val="22"/>
                <w:szCs w:val="22"/>
              </w:rPr>
            </w:pPr>
          </w:p>
        </w:tc>
        <w:tc>
          <w:tcPr>
            <w:tcW w:w="470"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7F3EA84" w14:textId="77777777" w:rsidR="00CF2EC2" w:rsidRDefault="00CF2EC2" w:rsidP="004E3EC5">
            <w:pPr>
              <w:rPr>
                <w:rFonts w:ascii="等线" w:eastAsia="等线" w:hAnsi="等线" w:cs="等线"/>
                <w:color w:val="000000"/>
                <w:sz w:val="22"/>
                <w:szCs w:val="22"/>
              </w:rPr>
            </w:pPr>
          </w:p>
        </w:tc>
        <w:tc>
          <w:tcPr>
            <w:tcW w:w="46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378830D" w14:textId="77777777" w:rsidR="00CF2EC2" w:rsidRDefault="00CF2EC2" w:rsidP="004E3EC5">
            <w:pPr>
              <w:rPr>
                <w:rFonts w:ascii="等线" w:eastAsia="等线" w:hAnsi="等线" w:cs="等线"/>
                <w:color w:val="000000"/>
                <w:sz w:val="22"/>
                <w:szCs w:val="22"/>
              </w:rPr>
            </w:pPr>
          </w:p>
        </w:tc>
        <w:tc>
          <w:tcPr>
            <w:tcW w:w="41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1484CEF" w14:textId="77777777" w:rsidR="00CF2EC2" w:rsidRDefault="00CF2EC2" w:rsidP="004E3EC5">
            <w:pPr>
              <w:rPr>
                <w:rFonts w:ascii="等线" w:eastAsia="等线" w:hAnsi="等线" w:cs="等线"/>
                <w:color w:val="000000"/>
                <w:sz w:val="22"/>
                <w:szCs w:val="22"/>
              </w:rPr>
            </w:pPr>
          </w:p>
        </w:tc>
        <w:tc>
          <w:tcPr>
            <w:tcW w:w="620"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DBC440B" w14:textId="77777777" w:rsidR="00CF2EC2" w:rsidRDefault="00CF2EC2" w:rsidP="004E3EC5">
            <w:pPr>
              <w:rPr>
                <w:rFonts w:ascii="等线" w:eastAsia="等线" w:hAnsi="等线" w:cs="等线"/>
                <w:color w:val="000000"/>
                <w:sz w:val="22"/>
                <w:szCs w:val="22"/>
              </w:rPr>
            </w:pPr>
          </w:p>
        </w:tc>
        <w:tc>
          <w:tcPr>
            <w:tcW w:w="670"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A8B1DF4" w14:textId="77777777" w:rsidR="00CF2EC2" w:rsidRDefault="00CF2EC2" w:rsidP="004E3EC5">
            <w:pPr>
              <w:rPr>
                <w:rFonts w:ascii="等线" w:eastAsia="等线" w:hAnsi="等线" w:cs="等线"/>
                <w:color w:val="000000"/>
                <w:sz w:val="22"/>
                <w:szCs w:val="22"/>
              </w:rPr>
            </w:pPr>
          </w:p>
        </w:tc>
        <w:tc>
          <w:tcPr>
            <w:tcW w:w="485"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09102D" w14:textId="77777777" w:rsidR="00CF2EC2" w:rsidRDefault="00CF2EC2" w:rsidP="004E3EC5">
            <w:pPr>
              <w:rPr>
                <w:rFonts w:ascii="等线" w:eastAsia="等线" w:hAnsi="等线" w:cs="等线"/>
                <w:color w:val="000000"/>
                <w:sz w:val="22"/>
                <w:szCs w:val="22"/>
              </w:rPr>
            </w:pPr>
          </w:p>
        </w:tc>
      </w:tr>
    </w:tbl>
    <w:p w14:paraId="79C0B34F" w14:textId="77777777" w:rsidR="00CF2EC2" w:rsidRDefault="00CF2EC2">
      <w:pPr>
        <w:pStyle w:val="afff0"/>
        <w:jc w:val="center"/>
        <w:sectPr w:rsidR="00CF2EC2">
          <w:pgSz w:w="11906" w:h="16838"/>
          <w:pgMar w:top="567" w:right="1134" w:bottom="1134" w:left="1418" w:header="1418" w:footer="1134" w:gutter="0"/>
          <w:cols w:space="425"/>
          <w:formProt w:val="0"/>
          <w:docGrid w:type="lines" w:linePitch="312"/>
        </w:sectPr>
      </w:pPr>
    </w:p>
    <w:p w14:paraId="70ABE671" w14:textId="77777777" w:rsidR="00FA5FF6" w:rsidRDefault="00400101">
      <w:pPr>
        <w:pStyle w:val="af8"/>
      </w:pPr>
      <w:bookmarkStart w:id="33" w:name="SYGSSQ"/>
      <w:bookmarkEnd w:id="33"/>
      <w:r>
        <w:lastRenderedPageBreak/>
        <w:br/>
      </w:r>
      <w:r>
        <w:rPr>
          <w:rFonts w:hint="eastAsia"/>
        </w:rPr>
        <w:t>（资料性附录）</w:t>
      </w:r>
      <w:r>
        <w:br/>
      </w:r>
      <w:r>
        <w:rPr>
          <w:rFonts w:hint="eastAsia"/>
        </w:rPr>
        <w:t>闪蒸管线数据表</w:t>
      </w:r>
    </w:p>
    <w:p w14:paraId="0DB469ED" w14:textId="77777777" w:rsidR="00FA5FF6" w:rsidRDefault="00400101">
      <w:pPr>
        <w:pStyle w:val="afff0"/>
        <w:jc w:val="center"/>
        <w:outlineLvl w:val="0"/>
      </w:pPr>
      <w:r>
        <w:rPr>
          <w:rFonts w:hint="eastAsia"/>
        </w:rPr>
        <w:t>附表C.1 闪蒸管线数据表</w:t>
      </w:r>
    </w:p>
    <w:p w14:paraId="5D5059BA" w14:textId="77777777" w:rsidR="001E3461" w:rsidRDefault="001E3461">
      <w:pPr>
        <w:pStyle w:val="afff0"/>
        <w:jc w:val="center"/>
        <w:outlineLvl w:val="0"/>
      </w:pPr>
    </w:p>
    <w:tbl>
      <w:tblPr>
        <w:tblW w:w="9304" w:type="dxa"/>
        <w:tblInd w:w="93" w:type="dxa"/>
        <w:tblLayout w:type="fixed"/>
        <w:tblLook w:val="04A0" w:firstRow="1" w:lastRow="0" w:firstColumn="1" w:lastColumn="0" w:noHBand="0" w:noVBand="1"/>
      </w:tblPr>
      <w:tblGrid>
        <w:gridCol w:w="990"/>
        <w:gridCol w:w="1267"/>
        <w:gridCol w:w="991"/>
        <w:gridCol w:w="992"/>
        <w:gridCol w:w="878"/>
        <w:gridCol w:w="1106"/>
        <w:gridCol w:w="1016"/>
        <w:gridCol w:w="992"/>
        <w:gridCol w:w="1072"/>
      </w:tblGrid>
      <w:tr w:rsidR="001E3461" w14:paraId="03CD7789" w14:textId="77777777" w:rsidTr="004E3EC5">
        <w:trPr>
          <w:trHeight w:val="285"/>
        </w:trPr>
        <w:tc>
          <w:tcPr>
            <w:tcW w:w="99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E8F09FC" w14:textId="77777777" w:rsidR="001E3461" w:rsidRDefault="001E3461"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管线编号</w:t>
            </w:r>
          </w:p>
        </w:tc>
        <w:tc>
          <w:tcPr>
            <w:tcW w:w="126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07F0B73" w14:textId="77777777" w:rsidR="001E3461" w:rsidRDefault="001E3461"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限流设备编号</w:t>
            </w:r>
          </w:p>
        </w:tc>
        <w:tc>
          <w:tcPr>
            <w:tcW w:w="198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4E6FAD8" w14:textId="77777777" w:rsidR="001E3461" w:rsidRDefault="001E3461"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压力（MPa）</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C31EF8F" w14:textId="77777777" w:rsidR="001E3461" w:rsidRDefault="001E3461"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温度（℃）</w:t>
            </w:r>
          </w:p>
        </w:tc>
        <w:tc>
          <w:tcPr>
            <w:tcW w:w="101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2C0240B" w14:textId="77777777" w:rsidR="001E3461" w:rsidRDefault="001E3461"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流量</w:t>
            </w:r>
            <w:r>
              <w:rPr>
                <w:rFonts w:ascii="宋体" w:hAnsi="宋体" w:cs="宋体" w:hint="eastAsia"/>
                <w:color w:val="000000"/>
                <w:kern w:val="0"/>
                <w:sz w:val="20"/>
                <w:szCs w:val="20"/>
                <w:lang w:bidi="ar"/>
              </w:rPr>
              <w:br/>
              <w:t>（kg/s）</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10338920" w14:textId="77777777" w:rsidR="001E3461" w:rsidRDefault="001E3461"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流速</w:t>
            </w:r>
            <w:r>
              <w:rPr>
                <w:rFonts w:ascii="宋体" w:hAnsi="宋体" w:cs="宋体" w:hint="eastAsia"/>
                <w:color w:val="000000"/>
                <w:kern w:val="0"/>
                <w:sz w:val="20"/>
                <w:szCs w:val="20"/>
                <w:lang w:bidi="ar"/>
              </w:rPr>
              <w:br/>
              <w:t>（m/s）</w:t>
            </w:r>
          </w:p>
        </w:tc>
        <w:tc>
          <w:tcPr>
            <w:tcW w:w="107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4203CE9" w14:textId="77777777" w:rsidR="001E3461" w:rsidRDefault="001E3461"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材料</w:t>
            </w:r>
          </w:p>
        </w:tc>
      </w:tr>
      <w:tr w:rsidR="001E3461" w14:paraId="7BEE7AA6" w14:textId="77777777" w:rsidTr="004E3EC5">
        <w:trPr>
          <w:trHeight w:val="285"/>
        </w:trPr>
        <w:tc>
          <w:tcPr>
            <w:tcW w:w="99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C6F81C8" w14:textId="77777777" w:rsidR="001E3461" w:rsidRDefault="001E3461" w:rsidP="004E3EC5">
            <w:pPr>
              <w:jc w:val="center"/>
              <w:rPr>
                <w:rFonts w:ascii="宋体" w:hAnsi="宋体" w:cs="宋体"/>
                <w:color w:val="000000"/>
                <w:sz w:val="20"/>
                <w:szCs w:val="20"/>
              </w:rPr>
            </w:pPr>
          </w:p>
        </w:tc>
        <w:tc>
          <w:tcPr>
            <w:tcW w:w="126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CD2CCA4" w14:textId="77777777" w:rsidR="001E3461" w:rsidRDefault="001E3461" w:rsidP="004E3EC5">
            <w:pPr>
              <w:jc w:val="center"/>
              <w:rPr>
                <w:rFonts w:ascii="宋体" w:hAnsi="宋体" w:cs="宋体"/>
                <w:color w:val="000000"/>
                <w:sz w:val="20"/>
                <w:szCs w:val="20"/>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019A81" w14:textId="77777777" w:rsidR="001E3461" w:rsidRDefault="001E3461"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设计</w:t>
            </w: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91020F" w14:textId="77777777" w:rsidR="001E3461" w:rsidRDefault="001E3461"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运行</w:t>
            </w:r>
          </w:p>
        </w:tc>
        <w:tc>
          <w:tcPr>
            <w:tcW w:w="8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08BFF5" w14:textId="77777777" w:rsidR="001E3461" w:rsidRDefault="001E3461"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设计</w:t>
            </w:r>
          </w:p>
        </w:tc>
        <w:tc>
          <w:tcPr>
            <w:tcW w:w="11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B8F0EB" w14:textId="77777777" w:rsidR="001E3461" w:rsidRDefault="001E3461"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运行</w:t>
            </w:r>
          </w:p>
        </w:tc>
        <w:tc>
          <w:tcPr>
            <w:tcW w:w="1016"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FFF5C30" w14:textId="77777777" w:rsidR="001E3461" w:rsidRDefault="001E3461" w:rsidP="004E3EC5">
            <w:pPr>
              <w:jc w:val="center"/>
              <w:rPr>
                <w:rFonts w:ascii="宋体" w:hAnsi="宋体" w:cs="宋体"/>
                <w:color w:val="000000"/>
                <w:sz w:val="20"/>
                <w:szCs w:val="20"/>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28057BB" w14:textId="77777777" w:rsidR="001E3461" w:rsidRDefault="001E3461" w:rsidP="004E3EC5">
            <w:pPr>
              <w:jc w:val="center"/>
              <w:rPr>
                <w:rFonts w:ascii="宋体" w:hAnsi="宋体" w:cs="宋体"/>
                <w:color w:val="000000"/>
                <w:sz w:val="20"/>
                <w:szCs w:val="20"/>
              </w:rPr>
            </w:pPr>
          </w:p>
        </w:tc>
        <w:tc>
          <w:tcPr>
            <w:tcW w:w="1072"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0B286EA" w14:textId="77777777" w:rsidR="001E3461" w:rsidRDefault="001E3461" w:rsidP="004E3EC5">
            <w:pPr>
              <w:jc w:val="center"/>
              <w:rPr>
                <w:rFonts w:ascii="宋体" w:hAnsi="宋体" w:cs="宋体"/>
                <w:color w:val="000000"/>
                <w:sz w:val="20"/>
                <w:szCs w:val="20"/>
              </w:rPr>
            </w:pPr>
          </w:p>
        </w:tc>
      </w:tr>
      <w:tr w:rsidR="001E3461" w14:paraId="65221F57" w14:textId="77777777" w:rsidTr="004E3EC5">
        <w:trPr>
          <w:trHeight w:val="285"/>
        </w:trPr>
        <w:tc>
          <w:tcPr>
            <w:tcW w:w="99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E422A0" w14:textId="77777777" w:rsidR="001E3461" w:rsidRDefault="001E3461" w:rsidP="004E3EC5">
            <w:pPr>
              <w:jc w:val="center"/>
              <w:rPr>
                <w:rFonts w:eastAsia="等线"/>
                <w:color w:val="000000"/>
                <w:sz w:val="20"/>
                <w:szCs w:val="20"/>
              </w:rPr>
            </w:pPr>
          </w:p>
        </w:tc>
        <w:tc>
          <w:tcPr>
            <w:tcW w:w="126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9111263" w14:textId="77777777" w:rsidR="001E3461" w:rsidRDefault="001E3461" w:rsidP="004E3EC5">
            <w:pPr>
              <w:jc w:val="center"/>
              <w:rPr>
                <w:rFonts w:eastAsia="等线"/>
                <w:color w:val="000000"/>
                <w:sz w:val="20"/>
                <w:szCs w:val="20"/>
              </w:rPr>
            </w:pPr>
          </w:p>
        </w:tc>
        <w:tc>
          <w:tcPr>
            <w:tcW w:w="99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EFB5DFF" w14:textId="77777777" w:rsidR="001E3461" w:rsidRDefault="001E3461" w:rsidP="004E3EC5">
            <w:pPr>
              <w:jc w:val="center"/>
              <w:rPr>
                <w:rFonts w:eastAsia="等线"/>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C51C732" w14:textId="77777777" w:rsidR="001E3461" w:rsidRDefault="001E3461" w:rsidP="004E3EC5">
            <w:pPr>
              <w:jc w:val="center"/>
              <w:rPr>
                <w:rFonts w:eastAsia="等线"/>
                <w:color w:val="000000"/>
                <w:sz w:val="20"/>
                <w:szCs w:val="20"/>
              </w:rPr>
            </w:pPr>
          </w:p>
        </w:tc>
        <w:tc>
          <w:tcPr>
            <w:tcW w:w="87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538E8C" w14:textId="77777777" w:rsidR="001E3461" w:rsidRDefault="001E3461" w:rsidP="004E3EC5">
            <w:pPr>
              <w:jc w:val="center"/>
              <w:rPr>
                <w:rFonts w:eastAsia="等线"/>
                <w:color w:val="000000"/>
                <w:sz w:val="20"/>
                <w:szCs w:val="20"/>
              </w:rPr>
            </w:pPr>
          </w:p>
        </w:tc>
        <w:tc>
          <w:tcPr>
            <w:tcW w:w="1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07258" w14:textId="77777777" w:rsidR="001E3461" w:rsidRDefault="001E3461" w:rsidP="004E3EC5">
            <w:pPr>
              <w:jc w:val="center"/>
              <w:rPr>
                <w:rFonts w:eastAsia="等线"/>
                <w:color w:val="000000"/>
                <w:sz w:val="20"/>
                <w:szCs w:val="20"/>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F5981" w14:textId="77777777" w:rsidR="001E3461" w:rsidRDefault="001E3461" w:rsidP="004E3EC5">
            <w:pPr>
              <w:jc w:val="center"/>
              <w:rPr>
                <w:rFonts w:eastAsia="等线"/>
                <w:color w:val="000000"/>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9AB44" w14:textId="77777777" w:rsidR="001E3461" w:rsidRDefault="001E3461" w:rsidP="004E3EC5">
            <w:pPr>
              <w:jc w:val="center"/>
              <w:rPr>
                <w:rFonts w:eastAsia="等线"/>
                <w:color w:val="000000"/>
                <w:sz w:val="20"/>
                <w:szCs w:val="20"/>
              </w:rPr>
            </w:pPr>
          </w:p>
        </w:tc>
        <w:tc>
          <w:tcPr>
            <w:tcW w:w="10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4C1DDA" w14:textId="77777777" w:rsidR="001E3461" w:rsidRDefault="001E3461" w:rsidP="004E3EC5">
            <w:pPr>
              <w:jc w:val="center"/>
              <w:rPr>
                <w:rFonts w:eastAsia="等线"/>
                <w:color w:val="000000"/>
                <w:sz w:val="20"/>
                <w:szCs w:val="20"/>
              </w:rPr>
            </w:pPr>
          </w:p>
        </w:tc>
      </w:tr>
      <w:tr w:rsidR="001E3461" w14:paraId="553BBF51" w14:textId="77777777" w:rsidTr="004E3EC5">
        <w:trPr>
          <w:trHeight w:val="285"/>
        </w:trPr>
        <w:tc>
          <w:tcPr>
            <w:tcW w:w="99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9194311" w14:textId="77777777" w:rsidR="001E3461" w:rsidRDefault="001E3461" w:rsidP="004E3EC5">
            <w:pPr>
              <w:rPr>
                <w:rFonts w:ascii="等线" w:eastAsia="等线" w:hAnsi="等线" w:cs="等线"/>
                <w:color w:val="000000"/>
                <w:sz w:val="22"/>
                <w:szCs w:val="22"/>
              </w:rPr>
            </w:pPr>
          </w:p>
        </w:tc>
        <w:tc>
          <w:tcPr>
            <w:tcW w:w="12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92EC3B0" w14:textId="77777777" w:rsidR="001E3461" w:rsidRDefault="001E3461" w:rsidP="004E3EC5">
            <w:pPr>
              <w:rPr>
                <w:rFonts w:ascii="等线" w:eastAsia="等线" w:hAnsi="等线" w:cs="等线"/>
                <w:color w:val="000000"/>
                <w:sz w:val="22"/>
                <w:szCs w:val="22"/>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215E89D" w14:textId="77777777" w:rsidR="001E3461" w:rsidRDefault="001E3461" w:rsidP="004E3EC5">
            <w:pPr>
              <w:rPr>
                <w:rFonts w:ascii="等线" w:eastAsia="等线" w:hAnsi="等线" w:cs="等线"/>
                <w:color w:val="000000"/>
                <w:sz w:val="22"/>
                <w:szCs w:val="22"/>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D89B948" w14:textId="77777777" w:rsidR="001E3461" w:rsidRDefault="001E3461" w:rsidP="004E3EC5">
            <w:pPr>
              <w:rPr>
                <w:rFonts w:ascii="等线" w:eastAsia="等线" w:hAnsi="等线" w:cs="等线"/>
                <w:color w:val="000000"/>
                <w:sz w:val="22"/>
                <w:szCs w:val="22"/>
              </w:rPr>
            </w:pPr>
          </w:p>
        </w:tc>
        <w:tc>
          <w:tcPr>
            <w:tcW w:w="87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795EEBA" w14:textId="77777777" w:rsidR="001E3461" w:rsidRDefault="001E3461" w:rsidP="004E3EC5">
            <w:pPr>
              <w:rPr>
                <w:rFonts w:ascii="等线" w:eastAsia="等线" w:hAnsi="等线" w:cs="等线"/>
                <w:color w:val="000000"/>
                <w:sz w:val="22"/>
                <w:szCs w:val="22"/>
              </w:rPr>
            </w:pPr>
          </w:p>
        </w:tc>
        <w:tc>
          <w:tcPr>
            <w:tcW w:w="110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DF41AE1" w14:textId="77777777" w:rsidR="001E3461" w:rsidRDefault="001E3461" w:rsidP="004E3EC5">
            <w:pPr>
              <w:rPr>
                <w:rFonts w:ascii="等线" w:eastAsia="等线" w:hAnsi="等线" w:cs="等线"/>
                <w:color w:val="000000"/>
                <w:sz w:val="22"/>
                <w:szCs w:val="22"/>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8B80440" w14:textId="77777777" w:rsidR="001E3461" w:rsidRDefault="001E3461" w:rsidP="004E3EC5">
            <w:pPr>
              <w:rPr>
                <w:rFonts w:ascii="等线" w:eastAsia="等线" w:hAnsi="等线" w:cs="等线"/>
                <w:color w:val="000000"/>
                <w:sz w:val="22"/>
                <w:szCs w:val="22"/>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687F547" w14:textId="77777777" w:rsidR="001E3461" w:rsidRDefault="001E3461" w:rsidP="004E3EC5">
            <w:pPr>
              <w:rPr>
                <w:rFonts w:ascii="等线" w:eastAsia="等线" w:hAnsi="等线" w:cs="等线"/>
                <w:color w:val="000000"/>
                <w:sz w:val="22"/>
                <w:szCs w:val="22"/>
              </w:rPr>
            </w:pPr>
          </w:p>
        </w:tc>
        <w:tc>
          <w:tcPr>
            <w:tcW w:w="107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8D95918" w14:textId="77777777" w:rsidR="001E3461" w:rsidRDefault="001E3461" w:rsidP="004E3EC5">
            <w:pPr>
              <w:rPr>
                <w:rFonts w:ascii="等线" w:eastAsia="等线" w:hAnsi="等线" w:cs="等线"/>
                <w:color w:val="000000"/>
                <w:sz w:val="22"/>
                <w:szCs w:val="22"/>
              </w:rPr>
            </w:pPr>
          </w:p>
        </w:tc>
      </w:tr>
      <w:tr w:rsidR="001E3461" w14:paraId="50E175F5" w14:textId="77777777" w:rsidTr="004E3EC5">
        <w:trPr>
          <w:trHeight w:val="285"/>
        </w:trPr>
        <w:tc>
          <w:tcPr>
            <w:tcW w:w="99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02758D8" w14:textId="77777777" w:rsidR="001E3461" w:rsidRDefault="001E3461" w:rsidP="004E3EC5">
            <w:pPr>
              <w:rPr>
                <w:rFonts w:ascii="等线" w:eastAsia="等线" w:hAnsi="等线" w:cs="等线"/>
                <w:color w:val="000000"/>
                <w:sz w:val="22"/>
                <w:szCs w:val="22"/>
              </w:rPr>
            </w:pPr>
          </w:p>
        </w:tc>
        <w:tc>
          <w:tcPr>
            <w:tcW w:w="1267"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884F2E" w14:textId="77777777" w:rsidR="001E3461" w:rsidRDefault="001E3461" w:rsidP="004E3EC5">
            <w:pPr>
              <w:rPr>
                <w:rFonts w:ascii="等线" w:eastAsia="等线" w:hAnsi="等线" w:cs="等线"/>
                <w:color w:val="000000"/>
                <w:sz w:val="22"/>
                <w:szCs w:val="22"/>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8526329" w14:textId="77777777" w:rsidR="001E3461" w:rsidRDefault="001E3461" w:rsidP="004E3EC5">
            <w:pPr>
              <w:rPr>
                <w:rFonts w:ascii="等线" w:eastAsia="等线" w:hAnsi="等线" w:cs="等线"/>
                <w:color w:val="000000"/>
                <w:sz w:val="22"/>
                <w:szCs w:val="22"/>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BB318BB" w14:textId="77777777" w:rsidR="001E3461" w:rsidRDefault="001E3461" w:rsidP="004E3EC5">
            <w:pPr>
              <w:rPr>
                <w:rFonts w:ascii="等线" w:eastAsia="等线" w:hAnsi="等线" w:cs="等线"/>
                <w:color w:val="000000"/>
                <w:sz w:val="22"/>
                <w:szCs w:val="22"/>
              </w:rPr>
            </w:pPr>
          </w:p>
        </w:tc>
        <w:tc>
          <w:tcPr>
            <w:tcW w:w="878"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0C862B9" w14:textId="77777777" w:rsidR="001E3461" w:rsidRDefault="001E3461" w:rsidP="004E3EC5">
            <w:pPr>
              <w:rPr>
                <w:rFonts w:ascii="等线" w:eastAsia="等线" w:hAnsi="等线" w:cs="等线"/>
                <w:color w:val="000000"/>
                <w:sz w:val="22"/>
                <w:szCs w:val="22"/>
              </w:rPr>
            </w:pPr>
          </w:p>
        </w:tc>
        <w:tc>
          <w:tcPr>
            <w:tcW w:w="110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80342A" w14:textId="77777777" w:rsidR="001E3461" w:rsidRDefault="001E3461" w:rsidP="004E3EC5">
            <w:pPr>
              <w:rPr>
                <w:rFonts w:ascii="等线" w:eastAsia="等线" w:hAnsi="等线" w:cs="等线"/>
                <w:color w:val="000000"/>
                <w:sz w:val="22"/>
                <w:szCs w:val="22"/>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B5E0AE6" w14:textId="77777777" w:rsidR="001E3461" w:rsidRDefault="001E3461" w:rsidP="004E3EC5">
            <w:pPr>
              <w:rPr>
                <w:rFonts w:ascii="等线" w:eastAsia="等线" w:hAnsi="等线" w:cs="等线"/>
                <w:color w:val="000000"/>
                <w:sz w:val="22"/>
                <w:szCs w:val="22"/>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1D4D2A7" w14:textId="77777777" w:rsidR="001E3461" w:rsidRDefault="001E3461" w:rsidP="004E3EC5">
            <w:pPr>
              <w:rPr>
                <w:rFonts w:ascii="等线" w:eastAsia="等线" w:hAnsi="等线" w:cs="等线"/>
                <w:color w:val="000000"/>
                <w:sz w:val="22"/>
                <w:szCs w:val="22"/>
              </w:rPr>
            </w:pPr>
          </w:p>
        </w:tc>
        <w:tc>
          <w:tcPr>
            <w:tcW w:w="107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CA213E1" w14:textId="77777777" w:rsidR="001E3461" w:rsidRDefault="001E3461" w:rsidP="004E3EC5">
            <w:pPr>
              <w:rPr>
                <w:rFonts w:ascii="等线" w:eastAsia="等线" w:hAnsi="等线" w:cs="等线"/>
                <w:color w:val="000000"/>
                <w:sz w:val="22"/>
                <w:szCs w:val="22"/>
              </w:rPr>
            </w:pPr>
          </w:p>
        </w:tc>
      </w:tr>
    </w:tbl>
    <w:p w14:paraId="747712F7" w14:textId="77777777" w:rsidR="001E3461" w:rsidRDefault="001E3461">
      <w:pPr>
        <w:pStyle w:val="afff0"/>
        <w:jc w:val="center"/>
        <w:outlineLvl w:val="0"/>
      </w:pPr>
    </w:p>
    <w:p w14:paraId="171F7B34" w14:textId="77777777" w:rsidR="00FA5FF6" w:rsidRDefault="00FA5FF6">
      <w:pPr>
        <w:pStyle w:val="afff0"/>
      </w:pPr>
    </w:p>
    <w:p w14:paraId="2DC63BE7" w14:textId="77777777" w:rsidR="00FA5FF6" w:rsidRDefault="00FA5FF6">
      <w:pPr>
        <w:pStyle w:val="afff0"/>
        <w:sectPr w:rsidR="00FA5FF6">
          <w:pgSz w:w="11906" w:h="16838"/>
          <w:pgMar w:top="567" w:right="1134" w:bottom="1134" w:left="1418" w:header="1418" w:footer="1134" w:gutter="0"/>
          <w:cols w:space="425"/>
          <w:formProt w:val="0"/>
          <w:docGrid w:type="lines" w:linePitch="312"/>
        </w:sectPr>
      </w:pPr>
    </w:p>
    <w:p w14:paraId="28F4E7BC" w14:textId="77777777" w:rsidR="00FA5FF6" w:rsidRDefault="00400101">
      <w:pPr>
        <w:pStyle w:val="af8"/>
      </w:pPr>
      <w:r>
        <w:rPr>
          <w:noProof/>
        </w:rPr>
        <w:lastRenderedPageBreak/>
        <mc:AlternateContent>
          <mc:Choice Requires="wps">
            <w:drawing>
              <wp:anchor distT="0" distB="0" distL="114300" distR="114300" simplePos="0" relativeHeight="251660800" behindDoc="0" locked="0" layoutInCell="1" allowOverlap="1" wp14:anchorId="31C04D53" wp14:editId="3963331B">
                <wp:simplePos x="0" y="0"/>
                <wp:positionH relativeFrom="column">
                  <wp:posOffset>-1391285</wp:posOffset>
                </wp:positionH>
                <wp:positionV relativeFrom="paragraph">
                  <wp:posOffset>-5006340</wp:posOffset>
                </wp:positionV>
                <wp:extent cx="7974330" cy="914400"/>
                <wp:effectExtent l="0" t="0" r="0" b="7620"/>
                <wp:wrapNone/>
                <wp:docPr id="15" name="文本框 15"/>
                <wp:cNvGraphicFramePr/>
                <a:graphic xmlns:a="http://schemas.openxmlformats.org/drawingml/2006/main">
                  <a:graphicData uri="http://schemas.microsoft.com/office/word/2010/wordprocessingShape">
                    <wps:wsp>
                      <wps:cNvSpPr txBox="1"/>
                      <wps:spPr>
                        <a:xfrm rot="16200000">
                          <a:off x="2891155" y="3971290"/>
                          <a:ext cx="7974330" cy="9144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780A14C" w14:textId="77777777" w:rsidR="00FA5FF6" w:rsidRDefault="00FA5FF6"/>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15" o:spid="_x0000_s1026" type="#_x0000_t202" style="position:absolute;left:0;text-align:left;margin-left:-109.55pt;margin-top:-394.2pt;width:627.9pt;height:1in;rotation:-90;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" fillcolor="white [3201]" stroked="f" strokeweight=".5pt">
                <v:textbox>
                  <w:txbxContent>
                    <w:p w:rsidR="00FA5FF6" w:rsidRDefault="00FA5FF6"/>
                  </w:txbxContent>
                </v:textbox>
              </v:shape>
            </w:pict>
          </mc:Fallback>
        </mc:AlternateContent>
      </w:r>
      <w:r>
        <w:br/>
      </w:r>
      <w:r>
        <w:rPr>
          <w:rFonts w:hint="eastAsia"/>
        </w:rPr>
        <w:t>（资料性附录）</w:t>
      </w:r>
      <w:r>
        <w:br/>
      </w:r>
      <w:r>
        <w:rPr>
          <w:rFonts w:hint="eastAsia"/>
        </w:rPr>
        <w:t>液滴冲击管线数据表</w:t>
      </w:r>
    </w:p>
    <w:p w14:paraId="566AD077" w14:textId="77777777" w:rsidR="00FA5FF6" w:rsidRDefault="00400101">
      <w:pPr>
        <w:pStyle w:val="afff0"/>
        <w:jc w:val="center"/>
      </w:pPr>
      <w:r>
        <w:rPr>
          <w:rFonts w:hint="eastAsia"/>
        </w:rPr>
        <w:t>附表D.1 液滴冲击管线数据表</w:t>
      </w:r>
    </w:p>
    <w:tbl>
      <w:tblPr>
        <w:tblW w:w="5000" w:type="pct"/>
        <w:tblLook w:val="04A0" w:firstRow="1" w:lastRow="0" w:firstColumn="1" w:lastColumn="0" w:noHBand="0" w:noVBand="1"/>
      </w:tblPr>
      <w:tblGrid>
        <w:gridCol w:w="866"/>
        <w:gridCol w:w="866"/>
        <w:gridCol w:w="865"/>
        <w:gridCol w:w="865"/>
        <w:gridCol w:w="867"/>
        <w:gridCol w:w="817"/>
        <w:gridCol w:w="916"/>
        <w:gridCol w:w="1295"/>
        <w:gridCol w:w="1041"/>
        <w:gridCol w:w="946"/>
      </w:tblGrid>
      <w:tr w:rsidR="001E3461" w14:paraId="4EEB9B7C" w14:textId="77777777" w:rsidTr="001E3461">
        <w:trPr>
          <w:trHeight w:val="285"/>
        </w:trPr>
        <w:tc>
          <w:tcPr>
            <w:tcW w:w="463"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5ACC55C5" w14:textId="77777777" w:rsidR="001E3461" w:rsidRDefault="001E3461"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管线编号</w:t>
            </w:r>
          </w:p>
        </w:tc>
        <w:tc>
          <w:tcPr>
            <w:tcW w:w="463"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C036006" w14:textId="77777777" w:rsidR="001E3461" w:rsidRDefault="001E3461"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介质类型</w:t>
            </w:r>
          </w:p>
        </w:tc>
        <w:tc>
          <w:tcPr>
            <w:tcW w:w="463"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5887B0E0" w14:textId="77777777" w:rsidR="001E3461" w:rsidRDefault="001E3461"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湿度</w:t>
            </w:r>
          </w:p>
        </w:tc>
        <w:tc>
          <w:tcPr>
            <w:tcW w:w="927"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8997463" w14:textId="77777777" w:rsidR="001E3461" w:rsidRDefault="001E3461"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压力（MPa）</w:t>
            </w:r>
          </w:p>
        </w:tc>
        <w:tc>
          <w:tcPr>
            <w:tcW w:w="927"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212F332" w14:textId="77777777" w:rsidR="001E3461" w:rsidRDefault="001E3461"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温度（℃）</w:t>
            </w:r>
          </w:p>
        </w:tc>
        <w:tc>
          <w:tcPr>
            <w:tcW w:w="693"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C08C153" w14:textId="77777777" w:rsidR="001E3461" w:rsidRDefault="001E3461"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流量</w:t>
            </w:r>
            <w:r>
              <w:rPr>
                <w:rFonts w:ascii="宋体" w:hAnsi="宋体" w:cs="宋体" w:hint="eastAsia"/>
                <w:color w:val="000000"/>
                <w:kern w:val="0"/>
                <w:sz w:val="20"/>
                <w:szCs w:val="20"/>
                <w:lang w:bidi="ar"/>
              </w:rPr>
              <w:br/>
              <w:t>（kg/s）</w:t>
            </w:r>
          </w:p>
        </w:tc>
        <w:tc>
          <w:tcPr>
            <w:tcW w:w="557"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6ED3FCE" w14:textId="77777777" w:rsidR="001E3461" w:rsidRDefault="001E3461"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流速</w:t>
            </w:r>
            <w:r>
              <w:rPr>
                <w:rFonts w:ascii="宋体" w:hAnsi="宋体" w:cs="宋体" w:hint="eastAsia"/>
                <w:color w:val="000000"/>
                <w:kern w:val="0"/>
                <w:sz w:val="20"/>
                <w:szCs w:val="20"/>
                <w:lang w:bidi="ar"/>
              </w:rPr>
              <w:br/>
              <w:t>（m/s）</w:t>
            </w:r>
          </w:p>
        </w:tc>
        <w:tc>
          <w:tcPr>
            <w:tcW w:w="506"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16B59396" w14:textId="77777777" w:rsidR="001E3461" w:rsidRDefault="001E3461"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材料</w:t>
            </w:r>
          </w:p>
        </w:tc>
      </w:tr>
      <w:tr w:rsidR="001E3461" w14:paraId="5C926903" w14:textId="77777777" w:rsidTr="001E3461">
        <w:trPr>
          <w:trHeight w:val="285"/>
        </w:trPr>
        <w:tc>
          <w:tcPr>
            <w:tcW w:w="463"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B8D484" w14:textId="77777777" w:rsidR="001E3461" w:rsidRDefault="001E3461" w:rsidP="004E3EC5">
            <w:pPr>
              <w:jc w:val="center"/>
              <w:rPr>
                <w:rFonts w:ascii="宋体" w:hAnsi="宋体" w:cs="宋体"/>
                <w:color w:val="000000"/>
                <w:sz w:val="20"/>
                <w:szCs w:val="20"/>
              </w:rPr>
            </w:pPr>
          </w:p>
        </w:tc>
        <w:tc>
          <w:tcPr>
            <w:tcW w:w="463"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0BD9815" w14:textId="77777777" w:rsidR="001E3461" w:rsidRDefault="001E3461" w:rsidP="004E3EC5">
            <w:pPr>
              <w:jc w:val="center"/>
              <w:rPr>
                <w:rFonts w:ascii="宋体" w:hAnsi="宋体" w:cs="宋体"/>
                <w:color w:val="000000"/>
                <w:sz w:val="20"/>
                <w:szCs w:val="20"/>
              </w:rPr>
            </w:pPr>
          </w:p>
        </w:tc>
        <w:tc>
          <w:tcPr>
            <w:tcW w:w="463"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4802615" w14:textId="77777777" w:rsidR="001E3461" w:rsidRDefault="001E3461" w:rsidP="004E3EC5">
            <w:pPr>
              <w:jc w:val="center"/>
              <w:rPr>
                <w:rFonts w:ascii="宋体" w:hAnsi="宋体" w:cs="宋体"/>
                <w:color w:val="000000"/>
                <w:sz w:val="20"/>
                <w:szCs w:val="20"/>
              </w:rPr>
            </w:pPr>
          </w:p>
        </w:tc>
        <w:tc>
          <w:tcPr>
            <w:tcW w:w="46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41E644" w14:textId="77777777" w:rsidR="001E3461" w:rsidRDefault="001E3461"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设计</w:t>
            </w:r>
          </w:p>
        </w:tc>
        <w:tc>
          <w:tcPr>
            <w:tcW w:w="46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2BBB9C" w14:textId="77777777" w:rsidR="001E3461" w:rsidRDefault="001E3461"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运行</w:t>
            </w:r>
          </w:p>
        </w:tc>
        <w:tc>
          <w:tcPr>
            <w:tcW w:w="4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C921B8" w14:textId="77777777" w:rsidR="001E3461" w:rsidRDefault="001E3461"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设计</w:t>
            </w:r>
          </w:p>
        </w:tc>
        <w:tc>
          <w:tcPr>
            <w:tcW w:w="49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1F65B7" w14:textId="77777777" w:rsidR="001E3461" w:rsidRDefault="001E3461" w:rsidP="004E3EC5">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运行</w:t>
            </w:r>
          </w:p>
        </w:tc>
        <w:tc>
          <w:tcPr>
            <w:tcW w:w="693"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48DD719" w14:textId="77777777" w:rsidR="001E3461" w:rsidRDefault="001E3461" w:rsidP="004E3EC5">
            <w:pPr>
              <w:jc w:val="center"/>
              <w:rPr>
                <w:rFonts w:ascii="宋体" w:hAnsi="宋体" w:cs="宋体"/>
                <w:color w:val="000000"/>
                <w:sz w:val="20"/>
                <w:szCs w:val="20"/>
              </w:rPr>
            </w:pPr>
          </w:p>
        </w:tc>
        <w:tc>
          <w:tcPr>
            <w:tcW w:w="557"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081CE13" w14:textId="77777777" w:rsidR="001E3461" w:rsidRDefault="001E3461" w:rsidP="004E3EC5">
            <w:pPr>
              <w:jc w:val="center"/>
              <w:rPr>
                <w:rFonts w:ascii="宋体" w:hAnsi="宋体" w:cs="宋体"/>
                <w:color w:val="000000"/>
                <w:sz w:val="20"/>
                <w:szCs w:val="20"/>
              </w:rPr>
            </w:pPr>
          </w:p>
        </w:tc>
        <w:tc>
          <w:tcPr>
            <w:tcW w:w="506" w:type="pct"/>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ECB6945" w14:textId="77777777" w:rsidR="001E3461" w:rsidRDefault="001E3461" w:rsidP="004E3EC5">
            <w:pPr>
              <w:jc w:val="center"/>
              <w:rPr>
                <w:rFonts w:ascii="宋体" w:hAnsi="宋体" w:cs="宋体"/>
                <w:color w:val="000000"/>
                <w:sz w:val="20"/>
                <w:szCs w:val="20"/>
              </w:rPr>
            </w:pPr>
          </w:p>
        </w:tc>
      </w:tr>
      <w:tr w:rsidR="001E3461" w14:paraId="1F56E70C" w14:textId="77777777" w:rsidTr="001E3461">
        <w:trPr>
          <w:trHeight w:val="285"/>
        </w:trPr>
        <w:tc>
          <w:tcPr>
            <w:tcW w:w="46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7D3761F" w14:textId="77777777" w:rsidR="001E3461" w:rsidRDefault="001E3461" w:rsidP="004E3EC5">
            <w:pPr>
              <w:rPr>
                <w:rFonts w:ascii="等线" w:eastAsia="等线" w:hAnsi="等线" w:cs="等线"/>
                <w:color w:val="000000"/>
                <w:sz w:val="22"/>
                <w:szCs w:val="22"/>
              </w:rPr>
            </w:pPr>
          </w:p>
        </w:tc>
        <w:tc>
          <w:tcPr>
            <w:tcW w:w="46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6781E5" w14:textId="77777777" w:rsidR="001E3461" w:rsidRDefault="001E3461" w:rsidP="004E3EC5">
            <w:pPr>
              <w:rPr>
                <w:rFonts w:ascii="等线" w:eastAsia="等线" w:hAnsi="等线" w:cs="等线"/>
                <w:color w:val="000000"/>
                <w:sz w:val="22"/>
                <w:szCs w:val="22"/>
              </w:rPr>
            </w:pPr>
          </w:p>
        </w:tc>
        <w:tc>
          <w:tcPr>
            <w:tcW w:w="46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EEE0C5" w14:textId="77777777" w:rsidR="001E3461" w:rsidRDefault="001E3461" w:rsidP="004E3EC5">
            <w:pPr>
              <w:jc w:val="center"/>
              <w:rPr>
                <w:rFonts w:eastAsia="等线"/>
                <w:color w:val="000000"/>
                <w:sz w:val="20"/>
                <w:szCs w:val="20"/>
              </w:rPr>
            </w:pPr>
          </w:p>
        </w:tc>
        <w:tc>
          <w:tcPr>
            <w:tcW w:w="463"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631B059" w14:textId="77777777" w:rsidR="001E3461" w:rsidRDefault="001E3461" w:rsidP="004E3EC5">
            <w:pPr>
              <w:jc w:val="center"/>
              <w:rPr>
                <w:rFonts w:eastAsia="等线"/>
                <w:color w:val="000000"/>
                <w:sz w:val="20"/>
                <w:szCs w:val="20"/>
              </w:rPr>
            </w:pPr>
          </w:p>
        </w:tc>
        <w:tc>
          <w:tcPr>
            <w:tcW w:w="464"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B470472" w14:textId="77777777" w:rsidR="001E3461" w:rsidRDefault="001E3461" w:rsidP="004E3EC5">
            <w:pPr>
              <w:jc w:val="center"/>
              <w:rPr>
                <w:rFonts w:eastAsia="等线"/>
                <w:color w:val="000000"/>
                <w:sz w:val="20"/>
                <w:szCs w:val="20"/>
              </w:rPr>
            </w:pPr>
          </w:p>
        </w:tc>
        <w:tc>
          <w:tcPr>
            <w:tcW w:w="43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827982" w14:textId="77777777" w:rsidR="001E3461" w:rsidRDefault="001E3461" w:rsidP="004E3EC5">
            <w:pPr>
              <w:jc w:val="center"/>
              <w:rPr>
                <w:rFonts w:eastAsia="等线"/>
                <w:color w:val="000000"/>
                <w:sz w:val="20"/>
                <w:szCs w:val="20"/>
              </w:rPr>
            </w:pPr>
          </w:p>
        </w:tc>
        <w:tc>
          <w:tcPr>
            <w:tcW w:w="49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7C3FDF" w14:textId="77777777" w:rsidR="001E3461" w:rsidRDefault="001E3461" w:rsidP="004E3EC5">
            <w:pPr>
              <w:jc w:val="center"/>
              <w:rPr>
                <w:rFonts w:eastAsia="等线"/>
                <w:color w:val="000000"/>
                <w:sz w:val="20"/>
                <w:szCs w:val="20"/>
              </w:rPr>
            </w:pPr>
          </w:p>
        </w:tc>
        <w:tc>
          <w:tcPr>
            <w:tcW w:w="6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AB516F" w14:textId="77777777" w:rsidR="001E3461" w:rsidRDefault="001E3461" w:rsidP="004E3EC5">
            <w:pPr>
              <w:jc w:val="center"/>
              <w:rPr>
                <w:rFonts w:eastAsia="等线"/>
                <w:color w:val="000000"/>
                <w:sz w:val="20"/>
                <w:szCs w:val="20"/>
              </w:rPr>
            </w:pPr>
          </w:p>
        </w:tc>
        <w:tc>
          <w:tcPr>
            <w:tcW w:w="55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60003D" w14:textId="77777777" w:rsidR="001E3461" w:rsidRDefault="001E3461" w:rsidP="004E3EC5">
            <w:pPr>
              <w:jc w:val="center"/>
              <w:rPr>
                <w:rFonts w:eastAsia="等线"/>
                <w:color w:val="000000"/>
                <w:sz w:val="20"/>
                <w:szCs w:val="20"/>
              </w:rPr>
            </w:pPr>
          </w:p>
        </w:tc>
        <w:tc>
          <w:tcPr>
            <w:tcW w:w="506"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F61A2B" w14:textId="77777777" w:rsidR="001E3461" w:rsidRDefault="001E3461" w:rsidP="004E3EC5">
            <w:pPr>
              <w:jc w:val="center"/>
              <w:rPr>
                <w:rFonts w:eastAsia="等线"/>
                <w:color w:val="000000"/>
                <w:sz w:val="20"/>
                <w:szCs w:val="20"/>
              </w:rPr>
            </w:pPr>
          </w:p>
        </w:tc>
      </w:tr>
      <w:tr w:rsidR="001E3461" w14:paraId="39E20FDB" w14:textId="77777777" w:rsidTr="001E3461">
        <w:trPr>
          <w:trHeight w:val="285"/>
        </w:trPr>
        <w:tc>
          <w:tcPr>
            <w:tcW w:w="46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3EA81E9" w14:textId="77777777" w:rsidR="001E3461" w:rsidRDefault="001E3461" w:rsidP="004E3EC5">
            <w:pPr>
              <w:rPr>
                <w:rFonts w:ascii="等线" w:eastAsia="等线" w:hAnsi="等线" w:cs="等线"/>
                <w:color w:val="000000"/>
                <w:sz w:val="22"/>
                <w:szCs w:val="22"/>
              </w:rPr>
            </w:pPr>
          </w:p>
        </w:tc>
        <w:tc>
          <w:tcPr>
            <w:tcW w:w="46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686BD95" w14:textId="77777777" w:rsidR="001E3461" w:rsidRDefault="001E3461" w:rsidP="004E3EC5">
            <w:pPr>
              <w:rPr>
                <w:rFonts w:ascii="等线" w:eastAsia="等线" w:hAnsi="等线" w:cs="等线"/>
                <w:color w:val="000000"/>
                <w:sz w:val="22"/>
                <w:szCs w:val="22"/>
              </w:rPr>
            </w:pPr>
          </w:p>
        </w:tc>
        <w:tc>
          <w:tcPr>
            <w:tcW w:w="46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A23D338" w14:textId="77777777" w:rsidR="001E3461" w:rsidRDefault="001E3461" w:rsidP="004E3EC5">
            <w:pPr>
              <w:rPr>
                <w:rFonts w:ascii="等线" w:eastAsia="等线" w:hAnsi="等线" w:cs="等线"/>
                <w:color w:val="000000"/>
                <w:sz w:val="22"/>
                <w:szCs w:val="22"/>
              </w:rPr>
            </w:pPr>
          </w:p>
        </w:tc>
        <w:tc>
          <w:tcPr>
            <w:tcW w:w="46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6B003B" w14:textId="77777777" w:rsidR="001E3461" w:rsidRDefault="001E3461" w:rsidP="004E3EC5">
            <w:pPr>
              <w:rPr>
                <w:rFonts w:ascii="等线" w:eastAsia="等线" w:hAnsi="等线" w:cs="等线"/>
                <w:color w:val="000000"/>
                <w:sz w:val="22"/>
                <w:szCs w:val="22"/>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F4BF0F" w14:textId="77777777" w:rsidR="001E3461" w:rsidRDefault="001E3461" w:rsidP="004E3EC5">
            <w:pPr>
              <w:rPr>
                <w:rFonts w:ascii="等线" w:eastAsia="等线" w:hAnsi="等线" w:cs="等线"/>
                <w:color w:val="000000"/>
                <w:sz w:val="22"/>
                <w:szCs w:val="22"/>
              </w:rPr>
            </w:pPr>
          </w:p>
        </w:tc>
        <w:tc>
          <w:tcPr>
            <w:tcW w:w="437"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2528462" w14:textId="77777777" w:rsidR="001E3461" w:rsidRDefault="001E3461" w:rsidP="004E3EC5">
            <w:pPr>
              <w:rPr>
                <w:rFonts w:ascii="等线" w:eastAsia="等线" w:hAnsi="等线" w:cs="等线"/>
                <w:color w:val="000000"/>
                <w:sz w:val="22"/>
                <w:szCs w:val="22"/>
              </w:rPr>
            </w:pPr>
          </w:p>
        </w:tc>
        <w:tc>
          <w:tcPr>
            <w:tcW w:w="490"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2AD6697" w14:textId="77777777" w:rsidR="001E3461" w:rsidRDefault="001E3461" w:rsidP="004E3EC5">
            <w:pPr>
              <w:rPr>
                <w:rFonts w:ascii="等线" w:eastAsia="等线" w:hAnsi="等线" w:cs="等线"/>
                <w:color w:val="000000"/>
                <w:sz w:val="22"/>
                <w:szCs w:val="22"/>
              </w:rPr>
            </w:pPr>
          </w:p>
        </w:tc>
        <w:tc>
          <w:tcPr>
            <w:tcW w:w="6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145712B" w14:textId="77777777" w:rsidR="001E3461" w:rsidRDefault="001E3461" w:rsidP="004E3EC5">
            <w:pPr>
              <w:rPr>
                <w:rFonts w:ascii="等线" w:eastAsia="等线" w:hAnsi="等线" w:cs="等线"/>
                <w:color w:val="000000"/>
                <w:sz w:val="22"/>
                <w:szCs w:val="22"/>
              </w:rPr>
            </w:pPr>
          </w:p>
        </w:tc>
        <w:tc>
          <w:tcPr>
            <w:tcW w:w="557"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0134EF2" w14:textId="77777777" w:rsidR="001E3461" w:rsidRDefault="001E3461" w:rsidP="004E3EC5">
            <w:pPr>
              <w:rPr>
                <w:rFonts w:ascii="等线" w:eastAsia="等线" w:hAnsi="等线" w:cs="等线"/>
                <w:color w:val="000000"/>
                <w:sz w:val="22"/>
                <w:szCs w:val="22"/>
              </w:rPr>
            </w:pPr>
          </w:p>
        </w:tc>
        <w:tc>
          <w:tcPr>
            <w:tcW w:w="506"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FC87FF8" w14:textId="77777777" w:rsidR="001E3461" w:rsidRDefault="001E3461" w:rsidP="004E3EC5">
            <w:pPr>
              <w:rPr>
                <w:rFonts w:ascii="等线" w:eastAsia="等线" w:hAnsi="等线" w:cs="等线"/>
                <w:color w:val="000000"/>
                <w:sz w:val="22"/>
                <w:szCs w:val="22"/>
              </w:rPr>
            </w:pPr>
          </w:p>
        </w:tc>
      </w:tr>
      <w:tr w:rsidR="001E3461" w14:paraId="104F2B55" w14:textId="77777777" w:rsidTr="001E3461">
        <w:trPr>
          <w:trHeight w:val="285"/>
        </w:trPr>
        <w:tc>
          <w:tcPr>
            <w:tcW w:w="46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871854" w14:textId="77777777" w:rsidR="001E3461" w:rsidRDefault="001E3461" w:rsidP="004E3EC5">
            <w:pPr>
              <w:rPr>
                <w:rFonts w:ascii="等线" w:eastAsia="等线" w:hAnsi="等线" w:cs="等线"/>
                <w:color w:val="000000"/>
                <w:sz w:val="22"/>
                <w:szCs w:val="22"/>
              </w:rPr>
            </w:pPr>
          </w:p>
        </w:tc>
        <w:tc>
          <w:tcPr>
            <w:tcW w:w="46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9BD2B34" w14:textId="77777777" w:rsidR="001E3461" w:rsidRDefault="001E3461" w:rsidP="004E3EC5">
            <w:pPr>
              <w:rPr>
                <w:rFonts w:ascii="等线" w:eastAsia="等线" w:hAnsi="等线" w:cs="等线"/>
                <w:color w:val="000000"/>
                <w:sz w:val="22"/>
                <w:szCs w:val="22"/>
              </w:rPr>
            </w:pPr>
          </w:p>
        </w:tc>
        <w:tc>
          <w:tcPr>
            <w:tcW w:w="46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92F37D0" w14:textId="77777777" w:rsidR="001E3461" w:rsidRDefault="001E3461" w:rsidP="004E3EC5">
            <w:pPr>
              <w:rPr>
                <w:rFonts w:ascii="等线" w:eastAsia="等线" w:hAnsi="等线" w:cs="等线"/>
                <w:color w:val="000000"/>
                <w:sz w:val="22"/>
                <w:szCs w:val="22"/>
              </w:rPr>
            </w:pPr>
          </w:p>
        </w:tc>
        <w:tc>
          <w:tcPr>
            <w:tcW w:w="46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37D232C" w14:textId="77777777" w:rsidR="001E3461" w:rsidRDefault="001E3461" w:rsidP="004E3EC5">
            <w:pPr>
              <w:rPr>
                <w:rFonts w:ascii="等线" w:eastAsia="等线" w:hAnsi="等线" w:cs="等线"/>
                <w:color w:val="000000"/>
                <w:sz w:val="22"/>
                <w:szCs w:val="22"/>
              </w:rPr>
            </w:pPr>
          </w:p>
        </w:tc>
        <w:tc>
          <w:tcPr>
            <w:tcW w:w="464"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2BB0529" w14:textId="77777777" w:rsidR="001E3461" w:rsidRDefault="001E3461" w:rsidP="004E3EC5">
            <w:pPr>
              <w:rPr>
                <w:rFonts w:ascii="等线" w:eastAsia="等线" w:hAnsi="等线" w:cs="等线"/>
                <w:color w:val="000000"/>
                <w:sz w:val="22"/>
                <w:szCs w:val="22"/>
              </w:rPr>
            </w:pPr>
          </w:p>
        </w:tc>
        <w:tc>
          <w:tcPr>
            <w:tcW w:w="437"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C1B5E3" w14:textId="77777777" w:rsidR="001E3461" w:rsidRDefault="001E3461" w:rsidP="004E3EC5">
            <w:pPr>
              <w:rPr>
                <w:rFonts w:ascii="等线" w:eastAsia="等线" w:hAnsi="等线" w:cs="等线"/>
                <w:color w:val="000000"/>
                <w:sz w:val="22"/>
                <w:szCs w:val="22"/>
              </w:rPr>
            </w:pPr>
          </w:p>
        </w:tc>
        <w:tc>
          <w:tcPr>
            <w:tcW w:w="490"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16B7D96" w14:textId="77777777" w:rsidR="001E3461" w:rsidRDefault="001E3461" w:rsidP="004E3EC5">
            <w:pPr>
              <w:rPr>
                <w:rFonts w:ascii="等线" w:eastAsia="等线" w:hAnsi="等线" w:cs="等线"/>
                <w:color w:val="000000"/>
                <w:sz w:val="22"/>
                <w:szCs w:val="22"/>
              </w:rPr>
            </w:pPr>
          </w:p>
        </w:tc>
        <w:tc>
          <w:tcPr>
            <w:tcW w:w="6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3BDBF34" w14:textId="77777777" w:rsidR="001E3461" w:rsidRDefault="001E3461" w:rsidP="004E3EC5">
            <w:pPr>
              <w:rPr>
                <w:rFonts w:ascii="等线" w:eastAsia="等线" w:hAnsi="等线" w:cs="等线"/>
                <w:color w:val="000000"/>
                <w:sz w:val="22"/>
                <w:szCs w:val="22"/>
              </w:rPr>
            </w:pPr>
          </w:p>
        </w:tc>
        <w:tc>
          <w:tcPr>
            <w:tcW w:w="557"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15D1452" w14:textId="77777777" w:rsidR="001E3461" w:rsidRDefault="001E3461" w:rsidP="004E3EC5">
            <w:pPr>
              <w:rPr>
                <w:rFonts w:ascii="等线" w:eastAsia="等线" w:hAnsi="等线" w:cs="等线"/>
                <w:color w:val="000000"/>
                <w:sz w:val="22"/>
                <w:szCs w:val="22"/>
              </w:rPr>
            </w:pPr>
          </w:p>
        </w:tc>
        <w:tc>
          <w:tcPr>
            <w:tcW w:w="506"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AE14CE1" w14:textId="77777777" w:rsidR="001E3461" w:rsidRDefault="001E3461" w:rsidP="004E3EC5">
            <w:pPr>
              <w:rPr>
                <w:rFonts w:ascii="等线" w:eastAsia="等线" w:hAnsi="等线" w:cs="等线"/>
                <w:color w:val="000000"/>
                <w:sz w:val="22"/>
                <w:szCs w:val="22"/>
              </w:rPr>
            </w:pPr>
          </w:p>
        </w:tc>
      </w:tr>
    </w:tbl>
    <w:p w14:paraId="483E1C51" w14:textId="77777777" w:rsidR="00FA5FF6" w:rsidRDefault="00FA5FF6">
      <w:pPr>
        <w:pStyle w:val="afff0"/>
        <w:jc w:val="center"/>
      </w:pPr>
    </w:p>
    <w:p w14:paraId="11D1315C" w14:textId="77777777" w:rsidR="00FA5FF6" w:rsidRDefault="00FA5FF6">
      <w:pPr>
        <w:pStyle w:val="afff0"/>
        <w:jc w:val="center"/>
      </w:pPr>
    </w:p>
    <w:p w14:paraId="215F5969" w14:textId="77777777" w:rsidR="00FA5FF6" w:rsidRDefault="00FA5FF6">
      <w:pPr>
        <w:pStyle w:val="afff0"/>
        <w:jc w:val="center"/>
      </w:pPr>
    </w:p>
    <w:p w14:paraId="61F5D374" w14:textId="77777777" w:rsidR="00FA5FF6" w:rsidRDefault="00FA5FF6">
      <w:pPr>
        <w:pStyle w:val="afff0"/>
      </w:pPr>
    </w:p>
    <w:p w14:paraId="2EBDFFD4" w14:textId="77777777" w:rsidR="00FA5FF6" w:rsidRDefault="00FA5FF6">
      <w:pPr>
        <w:pStyle w:val="affff4"/>
        <w:sectPr w:rsidR="00FA5FF6">
          <w:pgSz w:w="11906" w:h="16838"/>
          <w:pgMar w:top="567" w:right="1134" w:bottom="1134" w:left="1418" w:header="1418" w:footer="1134" w:gutter="0"/>
          <w:cols w:space="425"/>
          <w:formProt w:val="0"/>
          <w:docGrid w:type="lines" w:linePitch="312"/>
        </w:sectPr>
      </w:pPr>
    </w:p>
    <w:p w14:paraId="4A0C3711" w14:textId="77777777" w:rsidR="00FA5FF6" w:rsidRDefault="00400101">
      <w:pPr>
        <w:pStyle w:val="affff4"/>
      </w:pPr>
      <w:r>
        <w:rPr>
          <w:rFonts w:hint="eastAsia"/>
        </w:rPr>
        <w:lastRenderedPageBreak/>
        <w:t>参</w:t>
      </w:r>
      <w:bookmarkStart w:id="34" w:name="_Toc52288524"/>
      <w:bookmarkStart w:id="35" w:name="_Toc44414109"/>
      <w:bookmarkStart w:id="36" w:name="BKCKWX"/>
      <w:r>
        <w:rPr>
          <w:rFonts w:hAnsi="黑体"/>
        </w:rPr>
        <w:t> </w:t>
      </w:r>
      <w:r>
        <w:rPr>
          <w:rFonts w:hint="eastAsia"/>
        </w:rPr>
        <w:t>考</w:t>
      </w:r>
      <w:r>
        <w:rPr>
          <w:rFonts w:hAnsi="黑体"/>
        </w:rPr>
        <w:t> </w:t>
      </w:r>
      <w:r>
        <w:rPr>
          <w:rFonts w:hint="eastAsia"/>
        </w:rPr>
        <w:t>文</w:t>
      </w:r>
      <w:r>
        <w:rPr>
          <w:rFonts w:hAnsi="黑体"/>
        </w:rPr>
        <w:t> </w:t>
      </w:r>
      <w:r>
        <w:rPr>
          <w:rFonts w:hint="eastAsia"/>
        </w:rPr>
        <w:t>献</w:t>
      </w:r>
    </w:p>
    <w:bookmarkEnd w:id="34"/>
    <w:bookmarkEnd w:id="35"/>
    <w:bookmarkEnd w:id="36"/>
    <w:p w14:paraId="51A952DA" w14:textId="77777777" w:rsidR="00FA5FF6" w:rsidRDefault="00FA5FF6">
      <w:pPr>
        <w:pStyle w:val="afff0"/>
      </w:pPr>
    </w:p>
    <w:p w14:paraId="67DC6091" w14:textId="77777777" w:rsidR="00FA5FF6" w:rsidRDefault="00400101">
      <w:pPr>
        <w:pStyle w:val="afff0"/>
        <w:outlineLvl w:val="0"/>
        <w:rPr>
          <w:rFonts w:ascii="Times New Roman"/>
        </w:rPr>
      </w:pPr>
      <w:r>
        <w:rPr>
          <w:rFonts w:ascii="Times New Roman" w:hint="eastAsia"/>
        </w:rPr>
        <w:t xml:space="preserve">[1] </w:t>
      </w:r>
      <w:r>
        <w:rPr>
          <w:rFonts w:ascii="Times New Roman"/>
        </w:rPr>
        <w:t xml:space="preserve">HAF 003  </w:t>
      </w:r>
      <w:r>
        <w:rPr>
          <w:rFonts w:ascii="Times New Roman"/>
        </w:rPr>
        <w:t>核电厂质量保证安全规定</w:t>
      </w:r>
    </w:p>
    <w:p w14:paraId="0C717FAF" w14:textId="77777777" w:rsidR="00FA5FF6" w:rsidRDefault="00400101">
      <w:pPr>
        <w:pStyle w:val="afff0"/>
        <w:outlineLvl w:val="0"/>
        <w:rPr>
          <w:rFonts w:ascii="Times New Roman"/>
        </w:rPr>
      </w:pPr>
      <w:r>
        <w:rPr>
          <w:rFonts w:ascii="Times New Roman" w:hint="eastAsia"/>
        </w:rPr>
        <w:t xml:space="preserve">[2] </w:t>
      </w:r>
      <w:r>
        <w:rPr>
          <w:rFonts w:ascii="Times New Roman"/>
        </w:rPr>
        <w:t xml:space="preserve">NB/T 20424-2017 </w:t>
      </w:r>
      <w:r>
        <w:rPr>
          <w:rFonts w:ascii="Times New Roman"/>
        </w:rPr>
        <w:t>核电厂限流孔板设置要求</w:t>
      </w:r>
    </w:p>
    <w:p w14:paraId="793C0A5A" w14:textId="77777777" w:rsidR="00FA5FF6" w:rsidRDefault="00400101">
      <w:pPr>
        <w:pStyle w:val="afff0"/>
        <w:outlineLvl w:val="0"/>
        <w:rPr>
          <w:rFonts w:ascii="Times New Roman"/>
        </w:rPr>
      </w:pPr>
      <w:r>
        <w:rPr>
          <w:rFonts w:ascii="Times New Roman" w:hint="eastAsia"/>
        </w:rPr>
        <w:t xml:space="preserve">[3] </w:t>
      </w:r>
      <w:r>
        <w:rPr>
          <w:rFonts w:ascii="Times New Roman"/>
        </w:rPr>
        <w:t xml:space="preserve">NB/T 25033-2014 </w:t>
      </w:r>
      <w:r>
        <w:rPr>
          <w:rFonts w:ascii="Times New Roman"/>
        </w:rPr>
        <w:t>压水堆核电厂常规岛流体加速腐蚀敏感管线筛选导则</w:t>
      </w:r>
    </w:p>
    <w:p w14:paraId="0F661E3A" w14:textId="77777777" w:rsidR="00FA5FF6" w:rsidRDefault="00FA5FF6">
      <w:pPr>
        <w:pStyle w:val="afff0"/>
      </w:pPr>
    </w:p>
    <w:p w14:paraId="5BA2508A" w14:textId="77777777" w:rsidR="00FA5FF6" w:rsidRDefault="00FA5FF6">
      <w:pPr>
        <w:pStyle w:val="afff0"/>
      </w:pPr>
    </w:p>
    <w:p w14:paraId="7CF8A42F" w14:textId="77777777" w:rsidR="00FA5FF6" w:rsidRDefault="00FA5FF6">
      <w:pPr>
        <w:pStyle w:val="afff0"/>
      </w:pPr>
    </w:p>
    <w:p w14:paraId="69BF880C" w14:textId="77777777" w:rsidR="00FA5FF6" w:rsidRDefault="00FA5FF6">
      <w:pPr>
        <w:pStyle w:val="afff0"/>
      </w:pPr>
    </w:p>
    <w:p w14:paraId="73D320A1" w14:textId="77777777" w:rsidR="00FA5FF6" w:rsidRDefault="00400101">
      <w:pPr>
        <w:pStyle w:val="affffffb"/>
        <w:framePr w:wrap="around"/>
      </w:pPr>
      <w:r>
        <w:t>_________________________________</w:t>
      </w:r>
    </w:p>
    <w:sectPr w:rsidR="00FA5FF6">
      <w:pgSz w:w="11906" w:h="16838"/>
      <w:pgMar w:top="567" w:right="1134" w:bottom="1134" w:left="1418" w:header="1418" w:footer="1134" w:gutter="0"/>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BE0F4" w14:textId="77777777" w:rsidR="009D4CDC" w:rsidRDefault="009D4CDC">
      <w:r>
        <w:separator/>
      </w:r>
    </w:p>
  </w:endnote>
  <w:endnote w:type="continuationSeparator" w:id="0">
    <w:p w14:paraId="592B3052" w14:textId="77777777" w:rsidR="009D4CDC" w:rsidRDefault="009D4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CFC2B" w14:textId="77777777" w:rsidR="00FA5FF6" w:rsidRDefault="00400101">
    <w:pPr>
      <w:pStyle w:val="afffa"/>
    </w:pPr>
    <w:r>
      <w:rPr>
        <w:noProof/>
      </w:rPr>
      <mc:AlternateContent>
        <mc:Choice Requires="wps">
          <w:drawing>
            <wp:anchor distT="0" distB="0" distL="114300" distR="114300" simplePos="0" relativeHeight="251659264" behindDoc="0" locked="0" layoutInCell="1" allowOverlap="1" wp14:anchorId="3D688F8F" wp14:editId="6F583F48">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82E189" w14:textId="77777777" w:rsidR="00FA5FF6" w:rsidRDefault="00400101">
                          <w:pPr>
                            <w:pStyle w:val="afffa"/>
                          </w:pPr>
                          <w:r>
                            <w:fldChar w:fldCharType="begin"/>
                          </w:r>
                          <w:r>
                            <w:instrText xml:space="preserve"> PAGE  \* MERGEFORMAT </w:instrText>
                          </w:r>
                          <w:r>
                            <w:fldChar w:fldCharType="separate"/>
                          </w:r>
                          <w:r w:rsidR="005F639D">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27"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Dez1FJhAgAACgUAAA4AAAAAAAAAAAAAAAAALgIAAGRycy9lMm9Eb2MueG1s&#10;UEsBAi0AFAAGAAgAAAAhAHGq0bnXAAAABQEAAA8AAAAAAAAAAAAAAAAAuwQAAGRycy9kb3ducmV2&#10;LnhtbFBLBQYAAAAABAAEAPMAAAC/BQAAAAA=&#10;" filled="f" stroked="f" strokeweight=".5pt">
              <v:textbox style="mso-fit-shape-to-text:t" inset="0,0,0,0">
                <w:txbxContent>
                  <w:p w:rsidR="00FA5FF6" w:rsidRDefault="00400101">
                    <w:pPr>
                      <w:pStyle w:val="afffa"/>
                    </w:pPr>
                    <w:r>
                      <w:fldChar w:fldCharType="begin"/>
                    </w:r>
                    <w:r>
                      <w:instrText xml:space="preserve"> PAGE  \* MERGEFORMAT </w:instrText>
                    </w:r>
                    <w:r>
                      <w:fldChar w:fldCharType="separate"/>
                    </w:r>
                    <w:r w:rsidR="005F639D">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30D7E" w14:textId="77777777" w:rsidR="009D4CDC" w:rsidRDefault="009D4CDC">
      <w:r>
        <w:separator/>
      </w:r>
    </w:p>
  </w:footnote>
  <w:footnote w:type="continuationSeparator" w:id="0">
    <w:p w14:paraId="727498B2" w14:textId="77777777" w:rsidR="009D4CDC" w:rsidRDefault="009D4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EFCE" w14:textId="77777777" w:rsidR="00FA5FF6" w:rsidRDefault="00400101">
    <w:pPr>
      <w:pStyle w:val="affe"/>
      <w:rPr>
        <w:rFonts w:ascii="黑体" w:eastAsia="黑体" w:hAnsi="黑体"/>
      </w:rPr>
    </w:pPr>
    <w:r>
      <w:rPr>
        <w:rFonts w:ascii="黑体" w:eastAsia="黑体" w:hAnsi="黑体"/>
      </w:rPr>
      <w:t>T/</w:t>
    </w:r>
    <w:r>
      <w:rPr>
        <w:rFonts w:ascii="黑体" w:eastAsia="黑体" w:hAnsi="黑体" w:hint="eastAsia"/>
      </w:rPr>
      <w:t>CNEA</w:t>
    </w:r>
    <w:r>
      <w:rPr>
        <w:rFonts w:ascii="黑体" w:eastAsia="黑体" w:hAnsi="黑体"/>
      </w:rPr>
      <w:t>×</w:t>
    </w:r>
    <w:r>
      <w:rPr>
        <w:rFonts w:ascii="黑体" w:eastAsia="黑体" w:hAnsi="黑体" w:hint="eastAsia"/>
      </w:rPr>
      <w:t>XXX</w:t>
    </w:r>
    <w:r>
      <w:rPr>
        <w:rFonts w:ascii="黑体" w:eastAsia="黑体" w:hAnsi="黑体"/>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A8EEBB"/>
    <w:multiLevelType w:val="multilevel"/>
    <w:tmpl w:val="88A8EEBB"/>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A22E9C79"/>
    <w:multiLevelType w:val="multilevel"/>
    <w:tmpl w:val="A22E9C79"/>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CBC9E316"/>
    <w:multiLevelType w:val="multilevel"/>
    <w:tmpl w:val="CBC9E316"/>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08D4E556"/>
    <w:multiLevelType w:val="multilevel"/>
    <w:tmpl w:val="08D4E556"/>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0A952887"/>
    <w:multiLevelType w:val="multilevel"/>
    <w:tmpl w:val="0A952887"/>
    <w:lvl w:ilvl="0">
      <w:start w:val="1"/>
      <w:numFmt w:val="decimal"/>
      <w:pStyle w:val="a"/>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5" w15:restartNumberingAfterBreak="0">
    <w:nsid w:val="0F805D97"/>
    <w:multiLevelType w:val="multilevel"/>
    <w:tmpl w:val="0F805D97"/>
    <w:lvl w:ilvl="0">
      <w:start w:val="1"/>
      <w:numFmt w:val="none"/>
      <w:pStyle w:val="a0"/>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6" w15:restartNumberingAfterBreak="0">
    <w:nsid w:val="1FC91163"/>
    <w:multiLevelType w:val="multilevel"/>
    <w:tmpl w:val="1FC91163"/>
    <w:lvl w:ilvl="0">
      <w:start w:val="1"/>
      <w:numFmt w:val="decimal"/>
      <w:pStyle w:val="a1"/>
      <w:suff w:val="nothing"/>
      <w:lvlText w:val="%1　"/>
      <w:lvlJc w:val="left"/>
      <w:pPr>
        <w:ind w:left="0" w:firstLine="0"/>
      </w:pPr>
      <w:rPr>
        <w:rFonts w:ascii="黑体" w:eastAsia="黑体" w:hAnsi="Times New Roman" w:hint="eastAsia"/>
        <w:b w:val="0"/>
        <w:i w:val="0"/>
        <w:sz w:val="21"/>
        <w:szCs w:val="21"/>
      </w:rPr>
    </w:lvl>
    <w:lvl w:ilvl="1">
      <w:start w:val="1"/>
      <w:numFmt w:val="decimal"/>
      <w:pStyle w:val="a2"/>
      <w:suff w:val="nothing"/>
      <w:lvlText w:val="%1.%2　"/>
      <w:lvlJc w:val="left"/>
      <w:pPr>
        <w:ind w:left="1134"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3"/>
      <w:suff w:val="nothing"/>
      <w:lvlText w:val="%1.%2.%3　"/>
      <w:lvlJc w:val="left"/>
      <w:pPr>
        <w:ind w:left="0" w:firstLine="0"/>
      </w:pPr>
      <w:rPr>
        <w:rFonts w:ascii="黑体" w:eastAsia="黑体" w:hAnsi="Times New Roman" w:hint="eastAsia"/>
        <w:b w:val="0"/>
        <w:i w:val="0"/>
        <w:sz w:val="21"/>
      </w:rPr>
    </w:lvl>
    <w:lvl w:ilvl="3">
      <w:start w:val="1"/>
      <w:numFmt w:val="decimal"/>
      <w:pStyle w:val="a4"/>
      <w:suff w:val="nothing"/>
      <w:lvlText w:val="%1.%2.%3.%4　"/>
      <w:lvlJc w:val="left"/>
      <w:pPr>
        <w:ind w:left="567" w:firstLine="0"/>
      </w:pPr>
      <w:rPr>
        <w:rFonts w:ascii="黑体" w:eastAsia="黑体" w:hAnsi="Times New Roman" w:hint="eastAsia"/>
        <w:b w:val="0"/>
        <w:i w:val="0"/>
        <w:sz w:val="21"/>
      </w:rPr>
    </w:lvl>
    <w:lvl w:ilvl="4">
      <w:start w:val="1"/>
      <w:numFmt w:val="decimal"/>
      <w:pStyle w:val="a5"/>
      <w:suff w:val="nothing"/>
      <w:lvlText w:val="%1.%2.%3.%4.%5　"/>
      <w:lvlJc w:val="left"/>
      <w:pPr>
        <w:ind w:left="0" w:firstLine="0"/>
      </w:pPr>
      <w:rPr>
        <w:rFonts w:ascii="黑体" w:eastAsia="黑体" w:hAnsi="Times New Roman" w:hint="eastAsia"/>
        <w:b w:val="0"/>
        <w:i w:val="0"/>
        <w:sz w:val="21"/>
      </w:rPr>
    </w:lvl>
    <w:lvl w:ilvl="5">
      <w:start w:val="1"/>
      <w:numFmt w:val="decimal"/>
      <w:pStyle w:val="a6"/>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24B435DB"/>
    <w:multiLevelType w:val="multilevel"/>
    <w:tmpl w:val="24B435DB"/>
    <w:lvl w:ilvl="0">
      <w:start w:val="1"/>
      <w:numFmt w:val="lowerLetter"/>
      <w:pStyle w:val="a7"/>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8" w15:restartNumberingAfterBreak="0">
    <w:nsid w:val="29707437"/>
    <w:multiLevelType w:val="multilevel"/>
    <w:tmpl w:val="29707437"/>
    <w:lvl w:ilvl="0">
      <w:start w:val="1"/>
      <w:numFmt w:val="none"/>
      <w:pStyle w:val="a8"/>
      <w:suff w:val="nothing"/>
      <w:lvlText w:val="%1注："/>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9" w15:restartNumberingAfterBreak="0">
    <w:nsid w:val="2A8F7113"/>
    <w:multiLevelType w:val="multilevel"/>
    <w:tmpl w:val="2A8F7113"/>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0" w15:restartNumberingAfterBreak="0">
    <w:nsid w:val="2C5917C3"/>
    <w:multiLevelType w:val="multilevel"/>
    <w:tmpl w:val="2C5917C3"/>
    <w:lvl w:ilvl="0">
      <w:start w:val="1"/>
      <w:numFmt w:val="none"/>
      <w:pStyle w:val="ab"/>
      <w:suff w:val="nothing"/>
      <w:lvlText w:val="%1——"/>
      <w:lvlJc w:val="left"/>
      <w:pPr>
        <w:ind w:left="833" w:hanging="408"/>
      </w:pPr>
      <w:rPr>
        <w:rFonts w:hint="eastAsia"/>
      </w:rPr>
    </w:lvl>
    <w:lvl w:ilvl="1">
      <w:start w:val="1"/>
      <w:numFmt w:val="bullet"/>
      <w:pStyle w:val="ac"/>
      <w:lvlText w:val=""/>
      <w:lvlJc w:val="left"/>
      <w:pPr>
        <w:tabs>
          <w:tab w:val="left" w:pos="760"/>
        </w:tabs>
        <w:ind w:left="1264" w:hanging="413"/>
      </w:pPr>
      <w:rPr>
        <w:rFonts w:ascii="Symbol" w:hAnsi="Symbol" w:hint="default"/>
        <w:color w:val="auto"/>
      </w:rPr>
    </w:lvl>
    <w:lvl w:ilvl="2">
      <w:start w:val="1"/>
      <w:numFmt w:val="bullet"/>
      <w:pStyle w:val="ad"/>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43D50E2"/>
    <w:multiLevelType w:val="multilevel"/>
    <w:tmpl w:val="343D50E2"/>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3D733618"/>
    <w:multiLevelType w:val="multilevel"/>
    <w:tmpl w:val="3D733618"/>
    <w:lvl w:ilvl="0">
      <w:start w:val="1"/>
      <w:numFmt w:val="decimal"/>
      <w:pStyle w:val="ae"/>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3" w15:restartNumberingAfterBreak="0">
    <w:nsid w:val="44C50F90"/>
    <w:multiLevelType w:val="multilevel"/>
    <w:tmpl w:val="44C50F90"/>
    <w:lvl w:ilvl="0">
      <w:start w:val="1"/>
      <w:numFmt w:val="lowerLetter"/>
      <w:pStyle w:val="af"/>
      <w:lvlText w:val="%1)"/>
      <w:lvlJc w:val="left"/>
      <w:pPr>
        <w:tabs>
          <w:tab w:val="left" w:pos="840"/>
        </w:tabs>
        <w:ind w:left="839" w:hanging="419"/>
      </w:pPr>
      <w:rPr>
        <w:rFonts w:ascii="宋体" w:eastAsia="宋体" w:hint="eastAsia"/>
        <w:b w:val="0"/>
        <w:i w:val="0"/>
        <w:sz w:val="21"/>
        <w:szCs w:val="21"/>
      </w:rPr>
    </w:lvl>
    <w:lvl w:ilvl="1">
      <w:start w:val="1"/>
      <w:numFmt w:val="decimal"/>
      <w:pStyle w:val="af0"/>
      <w:lvlText w:val="%2)"/>
      <w:lvlJc w:val="left"/>
      <w:pPr>
        <w:tabs>
          <w:tab w:val="left" w:pos="1260"/>
        </w:tabs>
        <w:ind w:left="1259" w:hanging="419"/>
      </w:pPr>
      <w:rPr>
        <w:rFonts w:hint="eastAsia"/>
      </w:rPr>
    </w:lvl>
    <w:lvl w:ilvl="2">
      <w:start w:val="1"/>
      <w:numFmt w:val="decimal"/>
      <w:pStyle w:val="af1"/>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A62F8B9"/>
    <w:multiLevelType w:val="multilevel"/>
    <w:tmpl w:val="4A62F8B9"/>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15:restartNumberingAfterBreak="0">
    <w:nsid w:val="4D69027F"/>
    <w:multiLevelType w:val="multilevel"/>
    <w:tmpl w:val="4D69027F"/>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4E0C2276"/>
    <w:multiLevelType w:val="multilevel"/>
    <w:tmpl w:val="4E0C2276"/>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520F62E9"/>
    <w:multiLevelType w:val="multilevel"/>
    <w:tmpl w:val="520F62E9"/>
    <w:lvl w:ilvl="0">
      <w:start w:val="1"/>
      <w:numFmt w:val="decimal"/>
      <w:pStyle w:val="af2"/>
      <w:suff w:val="nothing"/>
      <w:lvlText w:val="图%1　"/>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5E63562F"/>
    <w:multiLevelType w:val="multilevel"/>
    <w:tmpl w:val="5E63562F"/>
    <w:lvl w:ilvl="0">
      <w:start w:val="1"/>
      <w:numFmt w:val="decimal"/>
      <w:pStyle w:val="af3"/>
      <w:suff w:val="nothing"/>
      <w:lvlText w:val="注%1："/>
      <w:lvlJc w:val="left"/>
      <w:pPr>
        <w:ind w:left="0" w:firstLine="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9" w15:restartNumberingAfterBreak="0">
    <w:nsid w:val="60B55DC2"/>
    <w:multiLevelType w:val="multilevel"/>
    <w:tmpl w:val="60B55DC2"/>
    <w:lvl w:ilvl="0">
      <w:start w:val="1"/>
      <w:numFmt w:val="upperLetter"/>
      <w:pStyle w:val="af4"/>
      <w:lvlText w:val="%1"/>
      <w:lvlJc w:val="left"/>
      <w:pPr>
        <w:tabs>
          <w:tab w:val="left"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0" w15:restartNumberingAfterBreak="0">
    <w:nsid w:val="63404DBE"/>
    <w:multiLevelType w:val="multilevel"/>
    <w:tmpl w:val="63404DBE"/>
    <w:lvl w:ilvl="0">
      <w:start w:val="1"/>
      <w:numFmt w:val="none"/>
      <w:pStyle w:val="af6"/>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21" w15:restartNumberingAfterBreak="0">
    <w:nsid w:val="63AF7EBF"/>
    <w:multiLevelType w:val="multilevel"/>
    <w:tmpl w:val="63AF7EBF"/>
    <w:lvl w:ilvl="0">
      <w:start w:val="1"/>
      <w:numFmt w:val="decimal"/>
      <w:pStyle w:val="af7"/>
      <w:suff w:val="nothing"/>
      <w:lvlText w:val="表%1　"/>
      <w:lvlJc w:val="left"/>
      <w:pPr>
        <w:ind w:left="0" w:firstLine="0"/>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3" w15:restartNumberingAfterBreak="0">
    <w:nsid w:val="6AB870ED"/>
    <w:multiLevelType w:val="multilevel"/>
    <w:tmpl w:val="6AB870ED"/>
    <w:lvl w:ilvl="0">
      <w:start w:val="1"/>
      <w:numFmt w:val="decimal"/>
      <w:pStyle w:val="aff"/>
      <w:suff w:val="nothing"/>
      <w:lvlText w:val="示例%1："/>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24" w15:restartNumberingAfterBreak="0">
    <w:nsid w:val="6D6C07CD"/>
    <w:multiLevelType w:val="multilevel"/>
    <w:tmpl w:val="6D6C07CD"/>
    <w:lvl w:ilvl="0">
      <w:start w:val="1"/>
      <w:numFmt w:val="lowerLetter"/>
      <w:pStyle w:val="aff0"/>
      <w:lvlText w:val="%1)"/>
      <w:lvlJc w:val="left"/>
      <w:pPr>
        <w:tabs>
          <w:tab w:val="left" w:pos="839"/>
        </w:tabs>
        <w:ind w:left="839" w:hanging="419"/>
      </w:pPr>
      <w:rPr>
        <w:rFonts w:ascii="宋体" w:eastAsia="宋体" w:hint="eastAsia"/>
        <w:b w:val="0"/>
        <w:i w:val="0"/>
        <w:sz w:val="21"/>
      </w:rPr>
    </w:lvl>
    <w:lvl w:ilvl="1">
      <w:start w:val="1"/>
      <w:numFmt w:val="decimal"/>
      <w:pStyle w:val="aff1"/>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5" w15:restartNumberingAfterBreak="0">
    <w:nsid w:val="6E049B77"/>
    <w:multiLevelType w:val="multilevel"/>
    <w:tmpl w:val="6E049B77"/>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6" w15:restartNumberingAfterBreak="0">
    <w:nsid w:val="75DD228C"/>
    <w:multiLevelType w:val="multilevel"/>
    <w:tmpl w:val="75DD228C"/>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80104577">
    <w:abstractNumId w:val="12"/>
  </w:num>
  <w:num w:numId="2" w16cid:durableId="1139423554">
    <w:abstractNumId w:val="6"/>
  </w:num>
  <w:num w:numId="3" w16cid:durableId="397479775">
    <w:abstractNumId w:val="10"/>
  </w:num>
  <w:num w:numId="4" w16cid:durableId="332032967">
    <w:abstractNumId w:val="20"/>
  </w:num>
  <w:num w:numId="5" w16cid:durableId="1702591686">
    <w:abstractNumId w:val="13"/>
  </w:num>
  <w:num w:numId="6" w16cid:durableId="287245423">
    <w:abstractNumId w:val="5"/>
  </w:num>
  <w:num w:numId="7" w16cid:durableId="534999156">
    <w:abstractNumId w:val="18"/>
  </w:num>
  <w:num w:numId="8" w16cid:durableId="1881894307">
    <w:abstractNumId w:val="23"/>
  </w:num>
  <w:num w:numId="9" w16cid:durableId="30424031">
    <w:abstractNumId w:val="8"/>
  </w:num>
  <w:num w:numId="10" w16cid:durableId="671565685">
    <w:abstractNumId w:val="4"/>
  </w:num>
  <w:num w:numId="11" w16cid:durableId="1180662418">
    <w:abstractNumId w:val="22"/>
  </w:num>
  <w:num w:numId="12" w16cid:durableId="126507183">
    <w:abstractNumId w:val="19"/>
  </w:num>
  <w:num w:numId="13" w16cid:durableId="230626097">
    <w:abstractNumId w:val="24"/>
  </w:num>
  <w:num w:numId="14" w16cid:durableId="135610451">
    <w:abstractNumId w:val="9"/>
  </w:num>
  <w:num w:numId="15" w16cid:durableId="189422124">
    <w:abstractNumId w:val="7"/>
  </w:num>
  <w:num w:numId="16" w16cid:durableId="403794763">
    <w:abstractNumId w:val="21"/>
  </w:num>
  <w:num w:numId="17" w16cid:durableId="922764738">
    <w:abstractNumId w:val="17"/>
  </w:num>
  <w:num w:numId="18" w16cid:durableId="1456945235">
    <w:abstractNumId w:val="11"/>
  </w:num>
  <w:num w:numId="19" w16cid:durableId="759369140">
    <w:abstractNumId w:val="16"/>
  </w:num>
  <w:num w:numId="20" w16cid:durableId="1456752328">
    <w:abstractNumId w:val="14"/>
  </w:num>
  <w:num w:numId="21" w16cid:durableId="102506479">
    <w:abstractNumId w:val="0"/>
  </w:num>
  <w:num w:numId="22" w16cid:durableId="1135106482">
    <w:abstractNumId w:val="15"/>
  </w:num>
  <w:num w:numId="23" w16cid:durableId="93130649">
    <w:abstractNumId w:val="3"/>
  </w:num>
  <w:num w:numId="24" w16cid:durableId="1248925871">
    <w:abstractNumId w:val="25"/>
  </w:num>
  <w:num w:numId="25" w16cid:durableId="901060021">
    <w:abstractNumId w:val="1"/>
  </w:num>
  <w:num w:numId="26" w16cid:durableId="46729163">
    <w:abstractNumId w:val="2"/>
  </w:num>
  <w:num w:numId="27" w16cid:durableId="85665377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D241B93"/>
    <w:rsid w:val="00000244"/>
    <w:rsid w:val="00000BB3"/>
    <w:rsid w:val="0000185F"/>
    <w:rsid w:val="00004B91"/>
    <w:rsid w:val="00004E32"/>
    <w:rsid w:val="0000586F"/>
    <w:rsid w:val="00013D86"/>
    <w:rsid w:val="00013E02"/>
    <w:rsid w:val="0002143C"/>
    <w:rsid w:val="00025A65"/>
    <w:rsid w:val="00026C31"/>
    <w:rsid w:val="00027280"/>
    <w:rsid w:val="000320A7"/>
    <w:rsid w:val="000325EA"/>
    <w:rsid w:val="00032E0A"/>
    <w:rsid w:val="00035925"/>
    <w:rsid w:val="00036C2C"/>
    <w:rsid w:val="00041A21"/>
    <w:rsid w:val="00045A7C"/>
    <w:rsid w:val="000546CD"/>
    <w:rsid w:val="00055371"/>
    <w:rsid w:val="00056A24"/>
    <w:rsid w:val="00057CE5"/>
    <w:rsid w:val="000607A3"/>
    <w:rsid w:val="000657F7"/>
    <w:rsid w:val="00067CDF"/>
    <w:rsid w:val="000709E3"/>
    <w:rsid w:val="00074FBE"/>
    <w:rsid w:val="0007762A"/>
    <w:rsid w:val="00081F6E"/>
    <w:rsid w:val="00083A09"/>
    <w:rsid w:val="0009005E"/>
    <w:rsid w:val="000918A9"/>
    <w:rsid w:val="00092001"/>
    <w:rsid w:val="00092618"/>
    <w:rsid w:val="00092857"/>
    <w:rsid w:val="00092BD8"/>
    <w:rsid w:val="000930CD"/>
    <w:rsid w:val="000964C7"/>
    <w:rsid w:val="000979D9"/>
    <w:rsid w:val="000A20A9"/>
    <w:rsid w:val="000A48B1"/>
    <w:rsid w:val="000B2C50"/>
    <w:rsid w:val="000B2F0E"/>
    <w:rsid w:val="000B3143"/>
    <w:rsid w:val="000B405D"/>
    <w:rsid w:val="000C2BE6"/>
    <w:rsid w:val="000C6B05"/>
    <w:rsid w:val="000C6DD6"/>
    <w:rsid w:val="000C73D4"/>
    <w:rsid w:val="000D01C3"/>
    <w:rsid w:val="000D3D4C"/>
    <w:rsid w:val="000D4F51"/>
    <w:rsid w:val="000D718B"/>
    <w:rsid w:val="000E0C46"/>
    <w:rsid w:val="000E15EE"/>
    <w:rsid w:val="000E3676"/>
    <w:rsid w:val="000F030C"/>
    <w:rsid w:val="000F129C"/>
    <w:rsid w:val="000F174F"/>
    <w:rsid w:val="000F412C"/>
    <w:rsid w:val="000F6027"/>
    <w:rsid w:val="000F6D27"/>
    <w:rsid w:val="00104E29"/>
    <w:rsid w:val="001056DE"/>
    <w:rsid w:val="00111FF5"/>
    <w:rsid w:val="001124C0"/>
    <w:rsid w:val="00117A25"/>
    <w:rsid w:val="00121293"/>
    <w:rsid w:val="0013034A"/>
    <w:rsid w:val="0013175F"/>
    <w:rsid w:val="0013364D"/>
    <w:rsid w:val="001343BB"/>
    <w:rsid w:val="00140139"/>
    <w:rsid w:val="00140F58"/>
    <w:rsid w:val="00144589"/>
    <w:rsid w:val="001512B4"/>
    <w:rsid w:val="00152458"/>
    <w:rsid w:val="00152483"/>
    <w:rsid w:val="00153A26"/>
    <w:rsid w:val="00153F12"/>
    <w:rsid w:val="001567DA"/>
    <w:rsid w:val="001573F8"/>
    <w:rsid w:val="001620A5"/>
    <w:rsid w:val="00164E53"/>
    <w:rsid w:val="00165D35"/>
    <w:rsid w:val="0016699D"/>
    <w:rsid w:val="001670D9"/>
    <w:rsid w:val="00175159"/>
    <w:rsid w:val="00175AD7"/>
    <w:rsid w:val="00176208"/>
    <w:rsid w:val="0017694F"/>
    <w:rsid w:val="0017780C"/>
    <w:rsid w:val="001813B2"/>
    <w:rsid w:val="0018211B"/>
    <w:rsid w:val="00183FE1"/>
    <w:rsid w:val="001840D3"/>
    <w:rsid w:val="00184782"/>
    <w:rsid w:val="00185FB5"/>
    <w:rsid w:val="00187A8A"/>
    <w:rsid w:val="001900F8"/>
    <w:rsid w:val="00191258"/>
    <w:rsid w:val="00192680"/>
    <w:rsid w:val="00193037"/>
    <w:rsid w:val="00193375"/>
    <w:rsid w:val="00193A2C"/>
    <w:rsid w:val="001A288E"/>
    <w:rsid w:val="001A6F1E"/>
    <w:rsid w:val="001B36ED"/>
    <w:rsid w:val="001B3D3A"/>
    <w:rsid w:val="001B6DC2"/>
    <w:rsid w:val="001B754B"/>
    <w:rsid w:val="001C149C"/>
    <w:rsid w:val="001C21AC"/>
    <w:rsid w:val="001C3689"/>
    <w:rsid w:val="001C47BA"/>
    <w:rsid w:val="001C59EA"/>
    <w:rsid w:val="001D3556"/>
    <w:rsid w:val="001D406C"/>
    <w:rsid w:val="001D41EE"/>
    <w:rsid w:val="001D4BEB"/>
    <w:rsid w:val="001D71E6"/>
    <w:rsid w:val="001E0380"/>
    <w:rsid w:val="001E0B1B"/>
    <w:rsid w:val="001E13B1"/>
    <w:rsid w:val="001E2153"/>
    <w:rsid w:val="001E3461"/>
    <w:rsid w:val="001E5DED"/>
    <w:rsid w:val="001F3A19"/>
    <w:rsid w:val="002009E4"/>
    <w:rsid w:val="00201053"/>
    <w:rsid w:val="0020251B"/>
    <w:rsid w:val="002035A6"/>
    <w:rsid w:val="002068BB"/>
    <w:rsid w:val="002073D3"/>
    <w:rsid w:val="00212EBD"/>
    <w:rsid w:val="00215D48"/>
    <w:rsid w:val="0021624B"/>
    <w:rsid w:val="00216536"/>
    <w:rsid w:val="0022185E"/>
    <w:rsid w:val="00227FED"/>
    <w:rsid w:val="0023030A"/>
    <w:rsid w:val="00230F08"/>
    <w:rsid w:val="00234467"/>
    <w:rsid w:val="00235BE6"/>
    <w:rsid w:val="00237D8D"/>
    <w:rsid w:val="00241DA2"/>
    <w:rsid w:val="00247FEE"/>
    <w:rsid w:val="00250E7D"/>
    <w:rsid w:val="002523DB"/>
    <w:rsid w:val="002527DD"/>
    <w:rsid w:val="00252DAA"/>
    <w:rsid w:val="002565D5"/>
    <w:rsid w:val="00261CEF"/>
    <w:rsid w:val="002622C0"/>
    <w:rsid w:val="002639AB"/>
    <w:rsid w:val="00273EE7"/>
    <w:rsid w:val="002778AE"/>
    <w:rsid w:val="0028269A"/>
    <w:rsid w:val="00283590"/>
    <w:rsid w:val="00286973"/>
    <w:rsid w:val="00287674"/>
    <w:rsid w:val="00287A43"/>
    <w:rsid w:val="00293169"/>
    <w:rsid w:val="002938A4"/>
    <w:rsid w:val="00294E70"/>
    <w:rsid w:val="002954B8"/>
    <w:rsid w:val="00295D6D"/>
    <w:rsid w:val="002967B2"/>
    <w:rsid w:val="002A1924"/>
    <w:rsid w:val="002A7420"/>
    <w:rsid w:val="002A7A7E"/>
    <w:rsid w:val="002B0F12"/>
    <w:rsid w:val="002B1308"/>
    <w:rsid w:val="002B4554"/>
    <w:rsid w:val="002B707C"/>
    <w:rsid w:val="002B78AA"/>
    <w:rsid w:val="002C29F5"/>
    <w:rsid w:val="002C72D8"/>
    <w:rsid w:val="002D01E9"/>
    <w:rsid w:val="002D11FA"/>
    <w:rsid w:val="002D17BC"/>
    <w:rsid w:val="002D19A4"/>
    <w:rsid w:val="002D6352"/>
    <w:rsid w:val="002E0DDF"/>
    <w:rsid w:val="002E2906"/>
    <w:rsid w:val="002E5635"/>
    <w:rsid w:val="002E64C3"/>
    <w:rsid w:val="002E6A2C"/>
    <w:rsid w:val="002F0057"/>
    <w:rsid w:val="002F035E"/>
    <w:rsid w:val="002F0FE8"/>
    <w:rsid w:val="002F1D8C"/>
    <w:rsid w:val="002F21DA"/>
    <w:rsid w:val="002F34B8"/>
    <w:rsid w:val="002F45CF"/>
    <w:rsid w:val="00301F39"/>
    <w:rsid w:val="00303D27"/>
    <w:rsid w:val="00305BEE"/>
    <w:rsid w:val="00313962"/>
    <w:rsid w:val="00321F69"/>
    <w:rsid w:val="003234E0"/>
    <w:rsid w:val="00325926"/>
    <w:rsid w:val="00327A8A"/>
    <w:rsid w:val="003339A3"/>
    <w:rsid w:val="0033484E"/>
    <w:rsid w:val="00336610"/>
    <w:rsid w:val="00341F5C"/>
    <w:rsid w:val="00343D23"/>
    <w:rsid w:val="00343F73"/>
    <w:rsid w:val="00345060"/>
    <w:rsid w:val="003451FB"/>
    <w:rsid w:val="00352629"/>
    <w:rsid w:val="0035323B"/>
    <w:rsid w:val="00353D19"/>
    <w:rsid w:val="0035785A"/>
    <w:rsid w:val="003609D2"/>
    <w:rsid w:val="00363F22"/>
    <w:rsid w:val="00364940"/>
    <w:rsid w:val="00375564"/>
    <w:rsid w:val="00376489"/>
    <w:rsid w:val="00377824"/>
    <w:rsid w:val="00383191"/>
    <w:rsid w:val="00386DED"/>
    <w:rsid w:val="003872EC"/>
    <w:rsid w:val="00390DB3"/>
    <w:rsid w:val="003912E7"/>
    <w:rsid w:val="00393947"/>
    <w:rsid w:val="00395141"/>
    <w:rsid w:val="003A0E27"/>
    <w:rsid w:val="003A14AD"/>
    <w:rsid w:val="003A2275"/>
    <w:rsid w:val="003A6A4F"/>
    <w:rsid w:val="003A7088"/>
    <w:rsid w:val="003B00DF"/>
    <w:rsid w:val="003B1275"/>
    <w:rsid w:val="003B1778"/>
    <w:rsid w:val="003C11CB"/>
    <w:rsid w:val="003C3017"/>
    <w:rsid w:val="003C4FCB"/>
    <w:rsid w:val="003C6568"/>
    <w:rsid w:val="003C6670"/>
    <w:rsid w:val="003C6A77"/>
    <w:rsid w:val="003C75F3"/>
    <w:rsid w:val="003C78A3"/>
    <w:rsid w:val="003D0EC8"/>
    <w:rsid w:val="003D36AB"/>
    <w:rsid w:val="003E1867"/>
    <w:rsid w:val="003E5729"/>
    <w:rsid w:val="003E724E"/>
    <w:rsid w:val="003F1D40"/>
    <w:rsid w:val="003F22BB"/>
    <w:rsid w:val="003F2A5B"/>
    <w:rsid w:val="003F4EE0"/>
    <w:rsid w:val="003F5559"/>
    <w:rsid w:val="003F6861"/>
    <w:rsid w:val="00400101"/>
    <w:rsid w:val="00400473"/>
    <w:rsid w:val="00402153"/>
    <w:rsid w:val="004023FF"/>
    <w:rsid w:val="00402E26"/>
    <w:rsid w:val="00402FC1"/>
    <w:rsid w:val="004174BA"/>
    <w:rsid w:val="004200D9"/>
    <w:rsid w:val="00425082"/>
    <w:rsid w:val="0043125D"/>
    <w:rsid w:val="00431DEB"/>
    <w:rsid w:val="004333EC"/>
    <w:rsid w:val="00437F79"/>
    <w:rsid w:val="004408FB"/>
    <w:rsid w:val="0044259D"/>
    <w:rsid w:val="004439D9"/>
    <w:rsid w:val="00446B29"/>
    <w:rsid w:val="004524BE"/>
    <w:rsid w:val="00453F9A"/>
    <w:rsid w:val="00454CBC"/>
    <w:rsid w:val="00454CC3"/>
    <w:rsid w:val="00464903"/>
    <w:rsid w:val="00471E91"/>
    <w:rsid w:val="00474079"/>
    <w:rsid w:val="00474675"/>
    <w:rsid w:val="0047470C"/>
    <w:rsid w:val="00484C88"/>
    <w:rsid w:val="004853E2"/>
    <w:rsid w:val="00492A77"/>
    <w:rsid w:val="004A203E"/>
    <w:rsid w:val="004A35F9"/>
    <w:rsid w:val="004A4662"/>
    <w:rsid w:val="004A7A3B"/>
    <w:rsid w:val="004A7E02"/>
    <w:rsid w:val="004B157A"/>
    <w:rsid w:val="004B24C1"/>
    <w:rsid w:val="004B3092"/>
    <w:rsid w:val="004B45B3"/>
    <w:rsid w:val="004B49B1"/>
    <w:rsid w:val="004B557C"/>
    <w:rsid w:val="004B6EC3"/>
    <w:rsid w:val="004C292F"/>
    <w:rsid w:val="004C3000"/>
    <w:rsid w:val="004C657F"/>
    <w:rsid w:val="004D306F"/>
    <w:rsid w:val="004D4B02"/>
    <w:rsid w:val="004D4F76"/>
    <w:rsid w:val="004E4B13"/>
    <w:rsid w:val="004E4B8C"/>
    <w:rsid w:val="004E5A47"/>
    <w:rsid w:val="005036E2"/>
    <w:rsid w:val="00510280"/>
    <w:rsid w:val="00513D73"/>
    <w:rsid w:val="005148B3"/>
    <w:rsid w:val="00514A43"/>
    <w:rsid w:val="00515196"/>
    <w:rsid w:val="00515E9C"/>
    <w:rsid w:val="005174E5"/>
    <w:rsid w:val="00520898"/>
    <w:rsid w:val="00522393"/>
    <w:rsid w:val="00522620"/>
    <w:rsid w:val="00525656"/>
    <w:rsid w:val="00525BF3"/>
    <w:rsid w:val="00530E6E"/>
    <w:rsid w:val="0053455E"/>
    <w:rsid w:val="00534C02"/>
    <w:rsid w:val="0054044C"/>
    <w:rsid w:val="0054264B"/>
    <w:rsid w:val="00543786"/>
    <w:rsid w:val="00545A49"/>
    <w:rsid w:val="005463CC"/>
    <w:rsid w:val="00546D0D"/>
    <w:rsid w:val="0055153A"/>
    <w:rsid w:val="005533D7"/>
    <w:rsid w:val="00554B63"/>
    <w:rsid w:val="005600D7"/>
    <w:rsid w:val="00562CF6"/>
    <w:rsid w:val="0056544B"/>
    <w:rsid w:val="00567177"/>
    <w:rsid w:val="005703DE"/>
    <w:rsid w:val="00570B0A"/>
    <w:rsid w:val="00570B9E"/>
    <w:rsid w:val="005710BC"/>
    <w:rsid w:val="005755F1"/>
    <w:rsid w:val="00582BBE"/>
    <w:rsid w:val="0058464E"/>
    <w:rsid w:val="0058650E"/>
    <w:rsid w:val="005A01CB"/>
    <w:rsid w:val="005A19A9"/>
    <w:rsid w:val="005A58FF"/>
    <w:rsid w:val="005A5EAF"/>
    <w:rsid w:val="005A6491"/>
    <w:rsid w:val="005A64C0"/>
    <w:rsid w:val="005B1985"/>
    <w:rsid w:val="005B3C11"/>
    <w:rsid w:val="005C1C28"/>
    <w:rsid w:val="005C43D0"/>
    <w:rsid w:val="005C682B"/>
    <w:rsid w:val="005C6DB5"/>
    <w:rsid w:val="005D3842"/>
    <w:rsid w:val="005D685A"/>
    <w:rsid w:val="005D7AFE"/>
    <w:rsid w:val="005E19E7"/>
    <w:rsid w:val="005E2392"/>
    <w:rsid w:val="005E6A55"/>
    <w:rsid w:val="005F639D"/>
    <w:rsid w:val="005F6727"/>
    <w:rsid w:val="00600E23"/>
    <w:rsid w:val="00601092"/>
    <w:rsid w:val="00601622"/>
    <w:rsid w:val="0060789B"/>
    <w:rsid w:val="0061037E"/>
    <w:rsid w:val="00613FAA"/>
    <w:rsid w:val="00616C36"/>
    <w:rsid w:val="0061716C"/>
    <w:rsid w:val="006171AF"/>
    <w:rsid w:val="00617868"/>
    <w:rsid w:val="00621E25"/>
    <w:rsid w:val="006243A1"/>
    <w:rsid w:val="0062580E"/>
    <w:rsid w:val="00626005"/>
    <w:rsid w:val="00632E56"/>
    <w:rsid w:val="00635CBA"/>
    <w:rsid w:val="00635D9D"/>
    <w:rsid w:val="00636EFC"/>
    <w:rsid w:val="0064338B"/>
    <w:rsid w:val="00646542"/>
    <w:rsid w:val="0065046F"/>
    <w:rsid w:val="006504F4"/>
    <w:rsid w:val="0065366F"/>
    <w:rsid w:val="00654BC9"/>
    <w:rsid w:val="006552FD"/>
    <w:rsid w:val="00656F0B"/>
    <w:rsid w:val="00663733"/>
    <w:rsid w:val="00663AF3"/>
    <w:rsid w:val="00666B6C"/>
    <w:rsid w:val="00672C25"/>
    <w:rsid w:val="00677B54"/>
    <w:rsid w:val="00682682"/>
    <w:rsid w:val="00682702"/>
    <w:rsid w:val="00683124"/>
    <w:rsid w:val="00687FC9"/>
    <w:rsid w:val="00692368"/>
    <w:rsid w:val="00695192"/>
    <w:rsid w:val="0069554A"/>
    <w:rsid w:val="006A2EBC"/>
    <w:rsid w:val="006A5EA0"/>
    <w:rsid w:val="006A783B"/>
    <w:rsid w:val="006A7B33"/>
    <w:rsid w:val="006B497F"/>
    <w:rsid w:val="006B4E13"/>
    <w:rsid w:val="006B6A25"/>
    <w:rsid w:val="006B75DD"/>
    <w:rsid w:val="006C047C"/>
    <w:rsid w:val="006C3D8B"/>
    <w:rsid w:val="006C67E0"/>
    <w:rsid w:val="006C7ABA"/>
    <w:rsid w:val="006D0A13"/>
    <w:rsid w:val="006D0D60"/>
    <w:rsid w:val="006D1122"/>
    <w:rsid w:val="006D317E"/>
    <w:rsid w:val="006D3B1E"/>
    <w:rsid w:val="006D3C00"/>
    <w:rsid w:val="006D74F6"/>
    <w:rsid w:val="006E06AD"/>
    <w:rsid w:val="006E3675"/>
    <w:rsid w:val="006E4A7F"/>
    <w:rsid w:val="006F0967"/>
    <w:rsid w:val="006F2274"/>
    <w:rsid w:val="006F5DFF"/>
    <w:rsid w:val="006F64A0"/>
    <w:rsid w:val="00700145"/>
    <w:rsid w:val="0070038F"/>
    <w:rsid w:val="007027B1"/>
    <w:rsid w:val="0070286C"/>
    <w:rsid w:val="00704DF6"/>
    <w:rsid w:val="0070641D"/>
    <w:rsid w:val="0070651C"/>
    <w:rsid w:val="007132A3"/>
    <w:rsid w:val="00716421"/>
    <w:rsid w:val="00716923"/>
    <w:rsid w:val="00721419"/>
    <w:rsid w:val="00724EFB"/>
    <w:rsid w:val="00726575"/>
    <w:rsid w:val="00730310"/>
    <w:rsid w:val="00740A49"/>
    <w:rsid w:val="007419C3"/>
    <w:rsid w:val="007446A8"/>
    <w:rsid w:val="00746559"/>
    <w:rsid w:val="007467A7"/>
    <w:rsid w:val="007469DD"/>
    <w:rsid w:val="0074741B"/>
    <w:rsid w:val="0074759E"/>
    <w:rsid w:val="007478EA"/>
    <w:rsid w:val="00747AA6"/>
    <w:rsid w:val="00751897"/>
    <w:rsid w:val="00751A25"/>
    <w:rsid w:val="0075415C"/>
    <w:rsid w:val="00757097"/>
    <w:rsid w:val="007606CB"/>
    <w:rsid w:val="00761E8B"/>
    <w:rsid w:val="00762325"/>
    <w:rsid w:val="00763502"/>
    <w:rsid w:val="00780DE2"/>
    <w:rsid w:val="007913AB"/>
    <w:rsid w:val="007914F7"/>
    <w:rsid w:val="00795C73"/>
    <w:rsid w:val="00797738"/>
    <w:rsid w:val="007A2BDB"/>
    <w:rsid w:val="007A4809"/>
    <w:rsid w:val="007B1625"/>
    <w:rsid w:val="007B706E"/>
    <w:rsid w:val="007B71EB"/>
    <w:rsid w:val="007C0748"/>
    <w:rsid w:val="007C4AC3"/>
    <w:rsid w:val="007C6205"/>
    <w:rsid w:val="007C686A"/>
    <w:rsid w:val="007C728E"/>
    <w:rsid w:val="007D0BE0"/>
    <w:rsid w:val="007D204F"/>
    <w:rsid w:val="007D2C53"/>
    <w:rsid w:val="007D3D60"/>
    <w:rsid w:val="007D5ABE"/>
    <w:rsid w:val="007E1980"/>
    <w:rsid w:val="007E22FF"/>
    <w:rsid w:val="007E4B76"/>
    <w:rsid w:val="007E5043"/>
    <w:rsid w:val="007E5EA8"/>
    <w:rsid w:val="007F0CF1"/>
    <w:rsid w:val="007F12A5"/>
    <w:rsid w:val="007F2D74"/>
    <w:rsid w:val="007F3FB7"/>
    <w:rsid w:val="007F4CF1"/>
    <w:rsid w:val="007F758D"/>
    <w:rsid w:val="007F7D52"/>
    <w:rsid w:val="0080484A"/>
    <w:rsid w:val="00805589"/>
    <w:rsid w:val="008057A5"/>
    <w:rsid w:val="00805E2F"/>
    <w:rsid w:val="0080654C"/>
    <w:rsid w:val="008071C6"/>
    <w:rsid w:val="008121B2"/>
    <w:rsid w:val="00817A00"/>
    <w:rsid w:val="00820B95"/>
    <w:rsid w:val="00825891"/>
    <w:rsid w:val="00831631"/>
    <w:rsid w:val="00831C0E"/>
    <w:rsid w:val="0083228D"/>
    <w:rsid w:val="00833D07"/>
    <w:rsid w:val="00835DB3"/>
    <w:rsid w:val="0083617B"/>
    <w:rsid w:val="00836342"/>
    <w:rsid w:val="00836A2D"/>
    <w:rsid w:val="008371BD"/>
    <w:rsid w:val="00840EBF"/>
    <w:rsid w:val="00842CB1"/>
    <w:rsid w:val="008504A8"/>
    <w:rsid w:val="00851B58"/>
    <w:rsid w:val="0085282E"/>
    <w:rsid w:val="00866536"/>
    <w:rsid w:val="0087198C"/>
    <w:rsid w:val="00872C1F"/>
    <w:rsid w:val="00873B42"/>
    <w:rsid w:val="00875D43"/>
    <w:rsid w:val="00877CB0"/>
    <w:rsid w:val="00880491"/>
    <w:rsid w:val="008805AC"/>
    <w:rsid w:val="00880D1A"/>
    <w:rsid w:val="00882FCE"/>
    <w:rsid w:val="00884468"/>
    <w:rsid w:val="008856D8"/>
    <w:rsid w:val="00892E82"/>
    <w:rsid w:val="00893277"/>
    <w:rsid w:val="00895FA9"/>
    <w:rsid w:val="008A1035"/>
    <w:rsid w:val="008A6E08"/>
    <w:rsid w:val="008A793E"/>
    <w:rsid w:val="008C0BE9"/>
    <w:rsid w:val="008C1B58"/>
    <w:rsid w:val="008C31E7"/>
    <w:rsid w:val="008C39AE"/>
    <w:rsid w:val="008C40DF"/>
    <w:rsid w:val="008C4734"/>
    <w:rsid w:val="008C590D"/>
    <w:rsid w:val="008C603B"/>
    <w:rsid w:val="008D4283"/>
    <w:rsid w:val="008D447E"/>
    <w:rsid w:val="008D7376"/>
    <w:rsid w:val="008D7566"/>
    <w:rsid w:val="008E031B"/>
    <w:rsid w:val="008E0560"/>
    <w:rsid w:val="008E2D8C"/>
    <w:rsid w:val="008E7029"/>
    <w:rsid w:val="008E7EF6"/>
    <w:rsid w:val="008F01AB"/>
    <w:rsid w:val="008F1F98"/>
    <w:rsid w:val="008F2340"/>
    <w:rsid w:val="008F2790"/>
    <w:rsid w:val="008F31C0"/>
    <w:rsid w:val="008F6758"/>
    <w:rsid w:val="00902DCE"/>
    <w:rsid w:val="009040DD"/>
    <w:rsid w:val="00905B47"/>
    <w:rsid w:val="0090690F"/>
    <w:rsid w:val="0090780C"/>
    <w:rsid w:val="00911391"/>
    <w:rsid w:val="0091331C"/>
    <w:rsid w:val="009137BD"/>
    <w:rsid w:val="0091503D"/>
    <w:rsid w:val="009279DE"/>
    <w:rsid w:val="00927AB9"/>
    <w:rsid w:val="00927B37"/>
    <w:rsid w:val="00930116"/>
    <w:rsid w:val="00930625"/>
    <w:rsid w:val="00941082"/>
    <w:rsid w:val="0094212C"/>
    <w:rsid w:val="00944853"/>
    <w:rsid w:val="0094609D"/>
    <w:rsid w:val="0095378C"/>
    <w:rsid w:val="00953F8E"/>
    <w:rsid w:val="00954689"/>
    <w:rsid w:val="0095472A"/>
    <w:rsid w:val="009549AA"/>
    <w:rsid w:val="00955BFB"/>
    <w:rsid w:val="0096085A"/>
    <w:rsid w:val="0096128D"/>
    <w:rsid w:val="009616E7"/>
    <w:rsid w:val="00961759"/>
    <w:rsid w:val="009617C9"/>
    <w:rsid w:val="00961C93"/>
    <w:rsid w:val="00962B4E"/>
    <w:rsid w:val="00965324"/>
    <w:rsid w:val="0097091E"/>
    <w:rsid w:val="009760D3"/>
    <w:rsid w:val="00977132"/>
    <w:rsid w:val="00981A4B"/>
    <w:rsid w:val="00982250"/>
    <w:rsid w:val="00982501"/>
    <w:rsid w:val="00983D33"/>
    <w:rsid w:val="00984358"/>
    <w:rsid w:val="00984F64"/>
    <w:rsid w:val="009877D3"/>
    <w:rsid w:val="00994E8F"/>
    <w:rsid w:val="009951DC"/>
    <w:rsid w:val="009959BB"/>
    <w:rsid w:val="00997158"/>
    <w:rsid w:val="009A0827"/>
    <w:rsid w:val="009A2B3A"/>
    <w:rsid w:val="009A3A7C"/>
    <w:rsid w:val="009A5D33"/>
    <w:rsid w:val="009A7D84"/>
    <w:rsid w:val="009B2323"/>
    <w:rsid w:val="009B2ADB"/>
    <w:rsid w:val="009B603A"/>
    <w:rsid w:val="009C01C8"/>
    <w:rsid w:val="009C0949"/>
    <w:rsid w:val="009C2D0E"/>
    <w:rsid w:val="009C3DAC"/>
    <w:rsid w:val="009C42E0"/>
    <w:rsid w:val="009C61FB"/>
    <w:rsid w:val="009C74E8"/>
    <w:rsid w:val="009D3230"/>
    <w:rsid w:val="009D4CDC"/>
    <w:rsid w:val="009D5362"/>
    <w:rsid w:val="009D74C1"/>
    <w:rsid w:val="009E1415"/>
    <w:rsid w:val="009E3570"/>
    <w:rsid w:val="009E6116"/>
    <w:rsid w:val="009E7E25"/>
    <w:rsid w:val="00A02E43"/>
    <w:rsid w:val="00A03938"/>
    <w:rsid w:val="00A05368"/>
    <w:rsid w:val="00A06411"/>
    <w:rsid w:val="00A065F9"/>
    <w:rsid w:val="00A07011"/>
    <w:rsid w:val="00A077C9"/>
    <w:rsid w:val="00A07F34"/>
    <w:rsid w:val="00A07F8A"/>
    <w:rsid w:val="00A1401B"/>
    <w:rsid w:val="00A2208C"/>
    <w:rsid w:val="00A22154"/>
    <w:rsid w:val="00A224F1"/>
    <w:rsid w:val="00A24058"/>
    <w:rsid w:val="00A25C38"/>
    <w:rsid w:val="00A27A7E"/>
    <w:rsid w:val="00A35824"/>
    <w:rsid w:val="00A36BBE"/>
    <w:rsid w:val="00A37C20"/>
    <w:rsid w:val="00A40691"/>
    <w:rsid w:val="00A40D9E"/>
    <w:rsid w:val="00A41DF7"/>
    <w:rsid w:val="00A420B1"/>
    <w:rsid w:val="00A42ECA"/>
    <w:rsid w:val="00A4307A"/>
    <w:rsid w:val="00A44F32"/>
    <w:rsid w:val="00A46DEF"/>
    <w:rsid w:val="00A47EBB"/>
    <w:rsid w:val="00A51CDD"/>
    <w:rsid w:val="00A563F8"/>
    <w:rsid w:val="00A56BBA"/>
    <w:rsid w:val="00A6730D"/>
    <w:rsid w:val="00A71625"/>
    <w:rsid w:val="00A71B9B"/>
    <w:rsid w:val="00A73461"/>
    <w:rsid w:val="00A73FB5"/>
    <w:rsid w:val="00A751C7"/>
    <w:rsid w:val="00A75AF2"/>
    <w:rsid w:val="00A76123"/>
    <w:rsid w:val="00A80008"/>
    <w:rsid w:val="00A84CE5"/>
    <w:rsid w:val="00A87844"/>
    <w:rsid w:val="00A908DA"/>
    <w:rsid w:val="00A9227B"/>
    <w:rsid w:val="00A92E47"/>
    <w:rsid w:val="00A97A55"/>
    <w:rsid w:val="00AA038C"/>
    <w:rsid w:val="00AA7A09"/>
    <w:rsid w:val="00AB3B50"/>
    <w:rsid w:val="00AC05B1"/>
    <w:rsid w:val="00AC0A9C"/>
    <w:rsid w:val="00AC450C"/>
    <w:rsid w:val="00AD340B"/>
    <w:rsid w:val="00AD356C"/>
    <w:rsid w:val="00AE2914"/>
    <w:rsid w:val="00AE6D15"/>
    <w:rsid w:val="00AE7023"/>
    <w:rsid w:val="00AE78AA"/>
    <w:rsid w:val="00AF0EF3"/>
    <w:rsid w:val="00AF1F49"/>
    <w:rsid w:val="00AF2D81"/>
    <w:rsid w:val="00AF6210"/>
    <w:rsid w:val="00B02463"/>
    <w:rsid w:val="00B04182"/>
    <w:rsid w:val="00B04654"/>
    <w:rsid w:val="00B05ECF"/>
    <w:rsid w:val="00B07AE3"/>
    <w:rsid w:val="00B11430"/>
    <w:rsid w:val="00B12A5D"/>
    <w:rsid w:val="00B235D8"/>
    <w:rsid w:val="00B242F4"/>
    <w:rsid w:val="00B2477A"/>
    <w:rsid w:val="00B24D1C"/>
    <w:rsid w:val="00B30072"/>
    <w:rsid w:val="00B30481"/>
    <w:rsid w:val="00B3312F"/>
    <w:rsid w:val="00B34A0E"/>
    <w:rsid w:val="00B353EB"/>
    <w:rsid w:val="00B370DA"/>
    <w:rsid w:val="00B4016F"/>
    <w:rsid w:val="00B407AC"/>
    <w:rsid w:val="00B439C4"/>
    <w:rsid w:val="00B43ACB"/>
    <w:rsid w:val="00B4535E"/>
    <w:rsid w:val="00B52A8C"/>
    <w:rsid w:val="00B54707"/>
    <w:rsid w:val="00B56155"/>
    <w:rsid w:val="00B62F11"/>
    <w:rsid w:val="00B63042"/>
    <w:rsid w:val="00B636A8"/>
    <w:rsid w:val="00B665C6"/>
    <w:rsid w:val="00B72AD8"/>
    <w:rsid w:val="00B74441"/>
    <w:rsid w:val="00B758A5"/>
    <w:rsid w:val="00B76853"/>
    <w:rsid w:val="00B805AF"/>
    <w:rsid w:val="00B82BD5"/>
    <w:rsid w:val="00B869EC"/>
    <w:rsid w:val="00B92383"/>
    <w:rsid w:val="00B9397A"/>
    <w:rsid w:val="00B9633D"/>
    <w:rsid w:val="00B967D5"/>
    <w:rsid w:val="00BA148C"/>
    <w:rsid w:val="00BA2EBE"/>
    <w:rsid w:val="00BA5F58"/>
    <w:rsid w:val="00BB0F28"/>
    <w:rsid w:val="00BB27C7"/>
    <w:rsid w:val="00BB458A"/>
    <w:rsid w:val="00BB693F"/>
    <w:rsid w:val="00BB6C11"/>
    <w:rsid w:val="00BC51C9"/>
    <w:rsid w:val="00BC5953"/>
    <w:rsid w:val="00BD00D3"/>
    <w:rsid w:val="00BD1659"/>
    <w:rsid w:val="00BD3AA9"/>
    <w:rsid w:val="00BD4A18"/>
    <w:rsid w:val="00BD4DF0"/>
    <w:rsid w:val="00BD6DB2"/>
    <w:rsid w:val="00BD73A1"/>
    <w:rsid w:val="00BE11CF"/>
    <w:rsid w:val="00BE21AB"/>
    <w:rsid w:val="00BE55CB"/>
    <w:rsid w:val="00BE7067"/>
    <w:rsid w:val="00BF2494"/>
    <w:rsid w:val="00BF3977"/>
    <w:rsid w:val="00BF3BB2"/>
    <w:rsid w:val="00BF3DF1"/>
    <w:rsid w:val="00BF58A4"/>
    <w:rsid w:val="00BF617A"/>
    <w:rsid w:val="00C0379D"/>
    <w:rsid w:val="00C03931"/>
    <w:rsid w:val="00C03E45"/>
    <w:rsid w:val="00C05FE3"/>
    <w:rsid w:val="00C11DA9"/>
    <w:rsid w:val="00C212B2"/>
    <w:rsid w:val="00C2136D"/>
    <w:rsid w:val="00C214EE"/>
    <w:rsid w:val="00C2314B"/>
    <w:rsid w:val="00C244A0"/>
    <w:rsid w:val="00C24971"/>
    <w:rsid w:val="00C25355"/>
    <w:rsid w:val="00C26BE5"/>
    <w:rsid w:val="00C26E4D"/>
    <w:rsid w:val="00C27909"/>
    <w:rsid w:val="00C27B03"/>
    <w:rsid w:val="00C30B92"/>
    <w:rsid w:val="00C314E1"/>
    <w:rsid w:val="00C34397"/>
    <w:rsid w:val="00C37207"/>
    <w:rsid w:val="00C40503"/>
    <w:rsid w:val="00C4095D"/>
    <w:rsid w:val="00C4220D"/>
    <w:rsid w:val="00C516E1"/>
    <w:rsid w:val="00C57A9C"/>
    <w:rsid w:val="00C601D2"/>
    <w:rsid w:val="00C61CEC"/>
    <w:rsid w:val="00C65BCC"/>
    <w:rsid w:val="00C66970"/>
    <w:rsid w:val="00C71F4D"/>
    <w:rsid w:val="00C750BE"/>
    <w:rsid w:val="00C8691C"/>
    <w:rsid w:val="00C86CB4"/>
    <w:rsid w:val="00C93A6B"/>
    <w:rsid w:val="00C96295"/>
    <w:rsid w:val="00C96364"/>
    <w:rsid w:val="00CA03DF"/>
    <w:rsid w:val="00CA0EE2"/>
    <w:rsid w:val="00CA168A"/>
    <w:rsid w:val="00CA2097"/>
    <w:rsid w:val="00CA357E"/>
    <w:rsid w:val="00CA44F9"/>
    <w:rsid w:val="00CA4A69"/>
    <w:rsid w:val="00CB722E"/>
    <w:rsid w:val="00CC1F0D"/>
    <w:rsid w:val="00CC3E0C"/>
    <w:rsid w:val="00CC58D3"/>
    <w:rsid w:val="00CC784D"/>
    <w:rsid w:val="00CD438F"/>
    <w:rsid w:val="00CF1E15"/>
    <w:rsid w:val="00CF2EC2"/>
    <w:rsid w:val="00D00A8D"/>
    <w:rsid w:val="00D03268"/>
    <w:rsid w:val="00D0337B"/>
    <w:rsid w:val="00D07777"/>
    <w:rsid w:val="00D079B2"/>
    <w:rsid w:val="00D114E9"/>
    <w:rsid w:val="00D14B7B"/>
    <w:rsid w:val="00D17CD8"/>
    <w:rsid w:val="00D2527C"/>
    <w:rsid w:val="00D313B3"/>
    <w:rsid w:val="00D35B8E"/>
    <w:rsid w:val="00D40F07"/>
    <w:rsid w:val="00D429C6"/>
    <w:rsid w:val="00D47748"/>
    <w:rsid w:val="00D5068B"/>
    <w:rsid w:val="00D5178F"/>
    <w:rsid w:val="00D518DF"/>
    <w:rsid w:val="00D54CC3"/>
    <w:rsid w:val="00D6041A"/>
    <w:rsid w:val="00D61258"/>
    <w:rsid w:val="00D62005"/>
    <w:rsid w:val="00D633EB"/>
    <w:rsid w:val="00D736AC"/>
    <w:rsid w:val="00D747AA"/>
    <w:rsid w:val="00D75A7E"/>
    <w:rsid w:val="00D8099D"/>
    <w:rsid w:val="00D82FF7"/>
    <w:rsid w:val="00D837E8"/>
    <w:rsid w:val="00D84271"/>
    <w:rsid w:val="00D847FE"/>
    <w:rsid w:val="00D86B9C"/>
    <w:rsid w:val="00D900CD"/>
    <w:rsid w:val="00D90A39"/>
    <w:rsid w:val="00D9123D"/>
    <w:rsid w:val="00D964EA"/>
    <w:rsid w:val="00D966D0"/>
    <w:rsid w:val="00DA0C0D"/>
    <w:rsid w:val="00DA0C59"/>
    <w:rsid w:val="00DA3991"/>
    <w:rsid w:val="00DA72A1"/>
    <w:rsid w:val="00DA7F95"/>
    <w:rsid w:val="00DB01F1"/>
    <w:rsid w:val="00DB3222"/>
    <w:rsid w:val="00DB7E6C"/>
    <w:rsid w:val="00DC019F"/>
    <w:rsid w:val="00DC02AE"/>
    <w:rsid w:val="00DC0C0A"/>
    <w:rsid w:val="00DC4F68"/>
    <w:rsid w:val="00DC64B0"/>
    <w:rsid w:val="00DC6B1E"/>
    <w:rsid w:val="00DD252A"/>
    <w:rsid w:val="00DD5949"/>
    <w:rsid w:val="00DD5A29"/>
    <w:rsid w:val="00DD5D9D"/>
    <w:rsid w:val="00DE2E5C"/>
    <w:rsid w:val="00DE35CB"/>
    <w:rsid w:val="00DF0EF0"/>
    <w:rsid w:val="00DF21E9"/>
    <w:rsid w:val="00DF22C7"/>
    <w:rsid w:val="00DF5588"/>
    <w:rsid w:val="00DF5CC9"/>
    <w:rsid w:val="00E005D3"/>
    <w:rsid w:val="00E00F14"/>
    <w:rsid w:val="00E01CB8"/>
    <w:rsid w:val="00E06386"/>
    <w:rsid w:val="00E067BD"/>
    <w:rsid w:val="00E075C5"/>
    <w:rsid w:val="00E1051A"/>
    <w:rsid w:val="00E111F3"/>
    <w:rsid w:val="00E11668"/>
    <w:rsid w:val="00E118E7"/>
    <w:rsid w:val="00E122B7"/>
    <w:rsid w:val="00E13711"/>
    <w:rsid w:val="00E204C4"/>
    <w:rsid w:val="00E21B55"/>
    <w:rsid w:val="00E221D3"/>
    <w:rsid w:val="00E24EB4"/>
    <w:rsid w:val="00E26580"/>
    <w:rsid w:val="00E30635"/>
    <w:rsid w:val="00E3195D"/>
    <w:rsid w:val="00E320ED"/>
    <w:rsid w:val="00E33AFB"/>
    <w:rsid w:val="00E34218"/>
    <w:rsid w:val="00E4555B"/>
    <w:rsid w:val="00E46282"/>
    <w:rsid w:val="00E474DF"/>
    <w:rsid w:val="00E5216E"/>
    <w:rsid w:val="00E534D4"/>
    <w:rsid w:val="00E5529C"/>
    <w:rsid w:val="00E657C6"/>
    <w:rsid w:val="00E67784"/>
    <w:rsid w:val="00E75D40"/>
    <w:rsid w:val="00E81965"/>
    <w:rsid w:val="00E81A88"/>
    <w:rsid w:val="00E82344"/>
    <w:rsid w:val="00E84C82"/>
    <w:rsid w:val="00E84D64"/>
    <w:rsid w:val="00E86ACD"/>
    <w:rsid w:val="00E87408"/>
    <w:rsid w:val="00E914C4"/>
    <w:rsid w:val="00E92DF3"/>
    <w:rsid w:val="00E934F5"/>
    <w:rsid w:val="00E96961"/>
    <w:rsid w:val="00EA061A"/>
    <w:rsid w:val="00EA6D9A"/>
    <w:rsid w:val="00EA72EC"/>
    <w:rsid w:val="00EB0445"/>
    <w:rsid w:val="00EB11CB"/>
    <w:rsid w:val="00EB1327"/>
    <w:rsid w:val="00EB1C71"/>
    <w:rsid w:val="00EB275A"/>
    <w:rsid w:val="00EB57CA"/>
    <w:rsid w:val="00EB5880"/>
    <w:rsid w:val="00EB786A"/>
    <w:rsid w:val="00EC1578"/>
    <w:rsid w:val="00EC1BFC"/>
    <w:rsid w:val="00EC1C72"/>
    <w:rsid w:val="00EC3356"/>
    <w:rsid w:val="00EC3CC9"/>
    <w:rsid w:val="00EC5D85"/>
    <w:rsid w:val="00EC680A"/>
    <w:rsid w:val="00EC7DF2"/>
    <w:rsid w:val="00ED3249"/>
    <w:rsid w:val="00ED4069"/>
    <w:rsid w:val="00ED511C"/>
    <w:rsid w:val="00ED5FED"/>
    <w:rsid w:val="00ED7229"/>
    <w:rsid w:val="00EE25CB"/>
    <w:rsid w:val="00EE2BED"/>
    <w:rsid w:val="00EE374B"/>
    <w:rsid w:val="00EE4A87"/>
    <w:rsid w:val="00EF2869"/>
    <w:rsid w:val="00F00E6A"/>
    <w:rsid w:val="00F05D60"/>
    <w:rsid w:val="00F07224"/>
    <w:rsid w:val="00F07FD3"/>
    <w:rsid w:val="00F11BB5"/>
    <w:rsid w:val="00F1296C"/>
    <w:rsid w:val="00F1417B"/>
    <w:rsid w:val="00F16AFA"/>
    <w:rsid w:val="00F1712D"/>
    <w:rsid w:val="00F17A17"/>
    <w:rsid w:val="00F208A0"/>
    <w:rsid w:val="00F2115E"/>
    <w:rsid w:val="00F27B3D"/>
    <w:rsid w:val="00F30ABD"/>
    <w:rsid w:val="00F34B99"/>
    <w:rsid w:val="00F40B02"/>
    <w:rsid w:val="00F41E81"/>
    <w:rsid w:val="00F452B3"/>
    <w:rsid w:val="00F47FDE"/>
    <w:rsid w:val="00F51720"/>
    <w:rsid w:val="00F51CF2"/>
    <w:rsid w:val="00F52DAB"/>
    <w:rsid w:val="00F543F0"/>
    <w:rsid w:val="00F55E3E"/>
    <w:rsid w:val="00F55F22"/>
    <w:rsid w:val="00F57601"/>
    <w:rsid w:val="00F610C8"/>
    <w:rsid w:val="00F70EBF"/>
    <w:rsid w:val="00F71818"/>
    <w:rsid w:val="00F73F99"/>
    <w:rsid w:val="00F75F80"/>
    <w:rsid w:val="00F81D29"/>
    <w:rsid w:val="00F90BE5"/>
    <w:rsid w:val="00F91C4D"/>
    <w:rsid w:val="00F92FD9"/>
    <w:rsid w:val="00FA1A9B"/>
    <w:rsid w:val="00FA37B1"/>
    <w:rsid w:val="00FA3E0B"/>
    <w:rsid w:val="00FA5EF7"/>
    <w:rsid w:val="00FA5FF6"/>
    <w:rsid w:val="00FA6684"/>
    <w:rsid w:val="00FA731E"/>
    <w:rsid w:val="00FA7BD0"/>
    <w:rsid w:val="00FB034A"/>
    <w:rsid w:val="00FB1DCF"/>
    <w:rsid w:val="00FB2B38"/>
    <w:rsid w:val="00FB61CE"/>
    <w:rsid w:val="00FB7A07"/>
    <w:rsid w:val="00FC04CC"/>
    <w:rsid w:val="00FC2066"/>
    <w:rsid w:val="00FC6358"/>
    <w:rsid w:val="00FD1381"/>
    <w:rsid w:val="00FD320D"/>
    <w:rsid w:val="00FE1B98"/>
    <w:rsid w:val="00FE23DE"/>
    <w:rsid w:val="00FE4F49"/>
    <w:rsid w:val="00FF1801"/>
    <w:rsid w:val="00FF6842"/>
    <w:rsid w:val="03C34753"/>
    <w:rsid w:val="0BBE2B43"/>
    <w:rsid w:val="0C161CE1"/>
    <w:rsid w:val="0C680A0C"/>
    <w:rsid w:val="0F413616"/>
    <w:rsid w:val="12421D22"/>
    <w:rsid w:val="156A0F5B"/>
    <w:rsid w:val="1D7E1C39"/>
    <w:rsid w:val="208D4384"/>
    <w:rsid w:val="228773FE"/>
    <w:rsid w:val="23C13839"/>
    <w:rsid w:val="27E12F3D"/>
    <w:rsid w:val="28E77C3D"/>
    <w:rsid w:val="290C26CD"/>
    <w:rsid w:val="2D241B93"/>
    <w:rsid w:val="2DA369B6"/>
    <w:rsid w:val="35A928DF"/>
    <w:rsid w:val="40C35A1A"/>
    <w:rsid w:val="41BA14C3"/>
    <w:rsid w:val="442D79C6"/>
    <w:rsid w:val="44C116AD"/>
    <w:rsid w:val="45F12AC9"/>
    <w:rsid w:val="474E5B4A"/>
    <w:rsid w:val="479549E3"/>
    <w:rsid w:val="4B5D2F6B"/>
    <w:rsid w:val="4C553EEC"/>
    <w:rsid w:val="50060B05"/>
    <w:rsid w:val="51173E78"/>
    <w:rsid w:val="5DFB5E5E"/>
    <w:rsid w:val="5FCB5D41"/>
    <w:rsid w:val="62804079"/>
    <w:rsid w:val="65627B56"/>
    <w:rsid w:val="662623BC"/>
    <w:rsid w:val="665F3A41"/>
    <w:rsid w:val="67AF4527"/>
    <w:rsid w:val="67D01ECC"/>
    <w:rsid w:val="68C075BC"/>
    <w:rsid w:val="69B81AF7"/>
    <w:rsid w:val="6AE53A92"/>
    <w:rsid w:val="74314EF9"/>
    <w:rsid w:val="75BA02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84E6982"/>
  <w15:docId w15:val="{8C6E7DF0-923A-4A72-8074-D4FADA723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semiHidden="1"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unhideWhenUsed="1"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2">
    <w:name w:val="Normal"/>
    <w:qFormat/>
    <w:pPr>
      <w:widowControl w:val="0"/>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TOC7">
    <w:name w:val="toc 7"/>
    <w:basedOn w:val="aff2"/>
    <w:next w:val="aff2"/>
    <w:semiHidden/>
    <w:qFormat/>
    <w:pPr>
      <w:tabs>
        <w:tab w:val="right" w:leader="dot" w:pos="9241"/>
      </w:tabs>
      <w:ind w:firstLineChars="500" w:firstLine="505"/>
      <w:jc w:val="left"/>
    </w:pPr>
    <w:rPr>
      <w:rFonts w:ascii="宋体"/>
      <w:szCs w:val="21"/>
    </w:rPr>
  </w:style>
  <w:style w:type="paragraph" w:styleId="8">
    <w:name w:val="index 8"/>
    <w:basedOn w:val="aff2"/>
    <w:next w:val="aff2"/>
    <w:qFormat/>
    <w:pPr>
      <w:ind w:left="1680" w:hanging="210"/>
      <w:jc w:val="left"/>
    </w:pPr>
    <w:rPr>
      <w:rFonts w:ascii="Calibri" w:hAnsi="Calibri"/>
      <w:sz w:val="20"/>
      <w:szCs w:val="20"/>
    </w:rPr>
  </w:style>
  <w:style w:type="paragraph" w:styleId="aff6">
    <w:name w:val="caption"/>
    <w:basedOn w:val="aff2"/>
    <w:next w:val="aff2"/>
    <w:qFormat/>
    <w:pPr>
      <w:spacing w:before="152" w:after="160"/>
    </w:pPr>
    <w:rPr>
      <w:rFonts w:ascii="Arial" w:eastAsia="黑体" w:hAnsi="Arial" w:cs="Arial"/>
      <w:sz w:val="20"/>
      <w:szCs w:val="20"/>
    </w:rPr>
  </w:style>
  <w:style w:type="paragraph" w:styleId="5">
    <w:name w:val="index 5"/>
    <w:basedOn w:val="aff2"/>
    <w:next w:val="aff2"/>
    <w:qFormat/>
    <w:pPr>
      <w:ind w:left="1050" w:hanging="210"/>
      <w:jc w:val="left"/>
    </w:pPr>
    <w:rPr>
      <w:rFonts w:ascii="Calibri" w:hAnsi="Calibri"/>
      <w:sz w:val="20"/>
      <w:szCs w:val="20"/>
    </w:rPr>
  </w:style>
  <w:style w:type="paragraph" w:styleId="aff7">
    <w:name w:val="Document Map"/>
    <w:basedOn w:val="aff2"/>
    <w:semiHidden/>
    <w:qFormat/>
    <w:pPr>
      <w:shd w:val="clear" w:color="auto" w:fill="000080"/>
    </w:pPr>
  </w:style>
  <w:style w:type="paragraph" w:styleId="aff8">
    <w:name w:val="annotation text"/>
    <w:basedOn w:val="aff2"/>
    <w:link w:val="aff9"/>
    <w:semiHidden/>
    <w:unhideWhenUsed/>
    <w:qFormat/>
    <w:pPr>
      <w:jc w:val="left"/>
    </w:pPr>
  </w:style>
  <w:style w:type="paragraph" w:styleId="6">
    <w:name w:val="index 6"/>
    <w:basedOn w:val="aff2"/>
    <w:next w:val="aff2"/>
    <w:qFormat/>
    <w:pPr>
      <w:ind w:left="1260" w:hanging="210"/>
      <w:jc w:val="left"/>
    </w:pPr>
    <w:rPr>
      <w:rFonts w:ascii="Calibri" w:hAnsi="Calibri"/>
      <w:sz w:val="20"/>
      <w:szCs w:val="20"/>
    </w:rPr>
  </w:style>
  <w:style w:type="paragraph" w:styleId="4">
    <w:name w:val="index 4"/>
    <w:basedOn w:val="aff2"/>
    <w:next w:val="aff2"/>
    <w:qFormat/>
    <w:pPr>
      <w:ind w:left="840" w:hanging="210"/>
      <w:jc w:val="left"/>
    </w:pPr>
    <w:rPr>
      <w:rFonts w:ascii="Calibri" w:hAnsi="Calibri"/>
      <w:sz w:val="20"/>
      <w:szCs w:val="20"/>
    </w:rPr>
  </w:style>
  <w:style w:type="paragraph" w:styleId="TOC5">
    <w:name w:val="toc 5"/>
    <w:basedOn w:val="aff2"/>
    <w:next w:val="aff2"/>
    <w:semiHidden/>
    <w:qFormat/>
    <w:pPr>
      <w:tabs>
        <w:tab w:val="right" w:leader="dot" w:pos="9241"/>
      </w:tabs>
      <w:ind w:firstLineChars="300" w:firstLine="300"/>
      <w:jc w:val="left"/>
    </w:pPr>
    <w:rPr>
      <w:rFonts w:ascii="宋体"/>
      <w:szCs w:val="21"/>
    </w:rPr>
  </w:style>
  <w:style w:type="paragraph" w:styleId="TOC3">
    <w:name w:val="toc 3"/>
    <w:basedOn w:val="aff2"/>
    <w:next w:val="aff2"/>
    <w:uiPriority w:val="39"/>
    <w:qFormat/>
    <w:pPr>
      <w:tabs>
        <w:tab w:val="right" w:leader="dot" w:pos="9241"/>
      </w:tabs>
      <w:ind w:firstLineChars="100" w:firstLine="102"/>
      <w:jc w:val="left"/>
    </w:pPr>
    <w:rPr>
      <w:rFonts w:ascii="宋体"/>
      <w:szCs w:val="21"/>
    </w:rPr>
  </w:style>
  <w:style w:type="paragraph" w:styleId="TOC8">
    <w:name w:val="toc 8"/>
    <w:basedOn w:val="aff2"/>
    <w:next w:val="aff2"/>
    <w:semiHidden/>
    <w:qFormat/>
    <w:pPr>
      <w:tabs>
        <w:tab w:val="right" w:leader="dot" w:pos="9241"/>
      </w:tabs>
      <w:ind w:firstLineChars="600" w:firstLine="607"/>
      <w:jc w:val="left"/>
    </w:pPr>
    <w:rPr>
      <w:rFonts w:ascii="宋体"/>
      <w:szCs w:val="21"/>
    </w:rPr>
  </w:style>
  <w:style w:type="paragraph" w:styleId="3">
    <w:name w:val="index 3"/>
    <w:basedOn w:val="aff2"/>
    <w:next w:val="aff2"/>
    <w:qFormat/>
    <w:pPr>
      <w:ind w:left="630" w:hanging="210"/>
      <w:jc w:val="left"/>
    </w:pPr>
    <w:rPr>
      <w:rFonts w:ascii="Calibri" w:hAnsi="Calibri"/>
      <w:sz w:val="20"/>
      <w:szCs w:val="20"/>
    </w:rPr>
  </w:style>
  <w:style w:type="paragraph" w:styleId="affa">
    <w:name w:val="endnote text"/>
    <w:basedOn w:val="aff2"/>
    <w:semiHidden/>
    <w:qFormat/>
    <w:pPr>
      <w:snapToGrid w:val="0"/>
      <w:jc w:val="left"/>
    </w:pPr>
  </w:style>
  <w:style w:type="paragraph" w:styleId="affb">
    <w:name w:val="Balloon Text"/>
    <w:basedOn w:val="aff2"/>
    <w:link w:val="affc"/>
    <w:qFormat/>
    <w:rPr>
      <w:sz w:val="18"/>
      <w:szCs w:val="18"/>
    </w:rPr>
  </w:style>
  <w:style w:type="paragraph" w:styleId="affd">
    <w:name w:val="footer"/>
    <w:basedOn w:val="aff2"/>
    <w:qFormat/>
    <w:pPr>
      <w:snapToGrid w:val="0"/>
      <w:ind w:rightChars="100" w:right="210"/>
      <w:jc w:val="right"/>
    </w:pPr>
    <w:rPr>
      <w:sz w:val="18"/>
      <w:szCs w:val="18"/>
    </w:rPr>
  </w:style>
  <w:style w:type="paragraph" w:styleId="affe">
    <w:name w:val="header"/>
    <w:basedOn w:val="aff2"/>
    <w:qFormat/>
    <w:pPr>
      <w:snapToGrid w:val="0"/>
      <w:jc w:val="left"/>
    </w:pPr>
    <w:rPr>
      <w:sz w:val="18"/>
      <w:szCs w:val="18"/>
    </w:rPr>
  </w:style>
  <w:style w:type="paragraph" w:styleId="TOC1">
    <w:name w:val="toc 1"/>
    <w:basedOn w:val="aff2"/>
    <w:next w:val="aff2"/>
    <w:uiPriority w:val="39"/>
    <w:qFormat/>
    <w:pPr>
      <w:tabs>
        <w:tab w:val="right" w:leader="dot" w:pos="9241"/>
      </w:tabs>
      <w:spacing w:beforeLines="25" w:afterLines="25"/>
      <w:jc w:val="left"/>
    </w:pPr>
    <w:rPr>
      <w:rFonts w:ascii="宋体"/>
      <w:szCs w:val="21"/>
    </w:rPr>
  </w:style>
  <w:style w:type="paragraph" w:styleId="TOC4">
    <w:name w:val="toc 4"/>
    <w:basedOn w:val="aff2"/>
    <w:next w:val="aff2"/>
    <w:semiHidden/>
    <w:qFormat/>
    <w:pPr>
      <w:tabs>
        <w:tab w:val="right" w:leader="dot" w:pos="9241"/>
      </w:tabs>
      <w:ind w:firstLineChars="200" w:firstLine="198"/>
      <w:jc w:val="left"/>
    </w:pPr>
    <w:rPr>
      <w:rFonts w:ascii="宋体"/>
      <w:szCs w:val="21"/>
    </w:rPr>
  </w:style>
  <w:style w:type="paragraph" w:styleId="afff">
    <w:name w:val="index heading"/>
    <w:basedOn w:val="aff2"/>
    <w:next w:val="1"/>
    <w:qFormat/>
    <w:pPr>
      <w:spacing w:before="120" w:after="120"/>
      <w:jc w:val="center"/>
    </w:pPr>
    <w:rPr>
      <w:rFonts w:ascii="Calibri" w:hAnsi="Calibri"/>
      <w:b/>
      <w:bCs/>
      <w:iCs/>
      <w:szCs w:val="20"/>
    </w:rPr>
  </w:style>
  <w:style w:type="paragraph" w:styleId="1">
    <w:name w:val="index 1"/>
    <w:basedOn w:val="aff2"/>
    <w:next w:val="afff0"/>
    <w:qFormat/>
    <w:pPr>
      <w:tabs>
        <w:tab w:val="right" w:leader="dot" w:pos="9299"/>
      </w:tabs>
      <w:jc w:val="left"/>
    </w:pPr>
    <w:rPr>
      <w:rFonts w:ascii="宋体"/>
      <w:szCs w:val="21"/>
    </w:rPr>
  </w:style>
  <w:style w:type="paragraph" w:customStyle="1" w:styleId="afff0">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e">
    <w:name w:val="footnote text"/>
    <w:basedOn w:val="aff2"/>
    <w:qFormat/>
    <w:pPr>
      <w:numPr>
        <w:numId w:val="1"/>
      </w:numPr>
      <w:snapToGrid w:val="0"/>
      <w:jc w:val="left"/>
    </w:pPr>
    <w:rPr>
      <w:rFonts w:ascii="宋体"/>
      <w:sz w:val="18"/>
      <w:szCs w:val="18"/>
    </w:rPr>
  </w:style>
  <w:style w:type="paragraph" w:styleId="TOC6">
    <w:name w:val="toc 6"/>
    <w:basedOn w:val="aff2"/>
    <w:next w:val="aff2"/>
    <w:semiHidden/>
    <w:qFormat/>
    <w:pPr>
      <w:tabs>
        <w:tab w:val="right" w:leader="dot" w:pos="9241"/>
      </w:tabs>
      <w:ind w:firstLineChars="400" w:firstLine="403"/>
      <w:jc w:val="left"/>
    </w:pPr>
    <w:rPr>
      <w:rFonts w:ascii="宋体"/>
      <w:szCs w:val="21"/>
    </w:rPr>
  </w:style>
  <w:style w:type="paragraph" w:styleId="7">
    <w:name w:val="index 7"/>
    <w:basedOn w:val="aff2"/>
    <w:next w:val="aff2"/>
    <w:qFormat/>
    <w:pPr>
      <w:ind w:left="1470" w:hanging="210"/>
      <w:jc w:val="left"/>
    </w:pPr>
    <w:rPr>
      <w:rFonts w:ascii="Calibri" w:hAnsi="Calibri"/>
      <w:sz w:val="20"/>
      <w:szCs w:val="20"/>
    </w:rPr>
  </w:style>
  <w:style w:type="paragraph" w:styleId="9">
    <w:name w:val="index 9"/>
    <w:basedOn w:val="aff2"/>
    <w:next w:val="aff2"/>
    <w:qFormat/>
    <w:pPr>
      <w:ind w:left="1890" w:hanging="210"/>
      <w:jc w:val="left"/>
    </w:pPr>
    <w:rPr>
      <w:rFonts w:ascii="Calibri" w:hAnsi="Calibri"/>
      <w:sz w:val="20"/>
      <w:szCs w:val="20"/>
    </w:rPr>
  </w:style>
  <w:style w:type="paragraph" w:styleId="TOC2">
    <w:name w:val="toc 2"/>
    <w:basedOn w:val="aff2"/>
    <w:next w:val="aff2"/>
    <w:semiHidden/>
    <w:qFormat/>
    <w:pPr>
      <w:tabs>
        <w:tab w:val="right" w:leader="dot" w:pos="9241"/>
      </w:tabs>
    </w:pPr>
    <w:rPr>
      <w:rFonts w:ascii="宋体"/>
      <w:szCs w:val="21"/>
    </w:rPr>
  </w:style>
  <w:style w:type="paragraph" w:styleId="TOC9">
    <w:name w:val="toc 9"/>
    <w:basedOn w:val="aff2"/>
    <w:next w:val="aff2"/>
    <w:semiHidden/>
    <w:qFormat/>
    <w:pPr>
      <w:ind w:left="1470"/>
      <w:jc w:val="left"/>
    </w:pPr>
    <w:rPr>
      <w:sz w:val="20"/>
      <w:szCs w:val="20"/>
    </w:rPr>
  </w:style>
  <w:style w:type="paragraph" w:styleId="2">
    <w:name w:val="index 2"/>
    <w:basedOn w:val="aff2"/>
    <w:next w:val="aff2"/>
    <w:qFormat/>
    <w:pPr>
      <w:ind w:left="420" w:hanging="210"/>
      <w:jc w:val="left"/>
    </w:pPr>
    <w:rPr>
      <w:rFonts w:ascii="Calibri" w:hAnsi="Calibri"/>
      <w:sz w:val="20"/>
      <w:szCs w:val="20"/>
    </w:rPr>
  </w:style>
  <w:style w:type="paragraph" w:styleId="afff1">
    <w:name w:val="annotation subject"/>
    <w:basedOn w:val="aff8"/>
    <w:next w:val="aff8"/>
    <w:link w:val="afff2"/>
    <w:semiHidden/>
    <w:unhideWhenUsed/>
    <w:qFormat/>
    <w:rPr>
      <w:b/>
      <w:bCs/>
    </w:rPr>
  </w:style>
  <w:style w:type="table" w:styleId="afff3">
    <w:name w:val="Table Grid"/>
    <w:basedOn w:val="aff4"/>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endnote reference"/>
    <w:semiHidden/>
    <w:qFormat/>
    <w:rPr>
      <w:vertAlign w:val="superscript"/>
    </w:rPr>
  </w:style>
  <w:style w:type="character" w:styleId="afff5">
    <w:name w:val="page number"/>
    <w:qFormat/>
    <w:rPr>
      <w:rFonts w:ascii="Times New Roman" w:eastAsia="宋体" w:hAnsi="Times New Roman"/>
      <w:sz w:val="18"/>
    </w:rPr>
  </w:style>
  <w:style w:type="character" w:styleId="afff6">
    <w:name w:val="FollowedHyperlink"/>
    <w:qFormat/>
    <w:rPr>
      <w:color w:val="800080"/>
      <w:u w:val="single"/>
    </w:rPr>
  </w:style>
  <w:style w:type="character" w:styleId="afff7">
    <w:name w:val="Hyperlink"/>
    <w:uiPriority w:val="99"/>
    <w:qFormat/>
    <w:rPr>
      <w:color w:val="0000FF"/>
      <w:spacing w:val="0"/>
      <w:w w:val="100"/>
      <w:szCs w:val="21"/>
      <w:u w:val="single"/>
    </w:rPr>
  </w:style>
  <w:style w:type="character" w:styleId="afff8">
    <w:name w:val="annotation reference"/>
    <w:basedOn w:val="aff3"/>
    <w:semiHidden/>
    <w:unhideWhenUsed/>
    <w:qFormat/>
    <w:rPr>
      <w:sz w:val="21"/>
      <w:szCs w:val="21"/>
    </w:rPr>
  </w:style>
  <w:style w:type="character" w:styleId="afff9">
    <w:name w:val="footnote reference"/>
    <w:semiHidden/>
    <w:qFormat/>
    <w:rPr>
      <w:vertAlign w:val="superscript"/>
    </w:rPr>
  </w:style>
  <w:style w:type="character" w:customStyle="1" w:styleId="Char">
    <w:name w:val="段 Char"/>
    <w:link w:val="afff0"/>
    <w:qFormat/>
    <w:rPr>
      <w:rFonts w:ascii="宋体"/>
      <w:sz w:val="21"/>
      <w:lang w:val="en-US" w:eastAsia="zh-CN" w:bidi="ar-SA"/>
    </w:rPr>
  </w:style>
  <w:style w:type="paragraph" w:customStyle="1" w:styleId="a2">
    <w:name w:val="一级条标题"/>
    <w:next w:val="afff0"/>
    <w:qFormat/>
    <w:pPr>
      <w:numPr>
        <w:ilvl w:val="1"/>
        <w:numId w:val="2"/>
      </w:numPr>
      <w:spacing w:beforeLines="50" w:afterLines="50"/>
      <w:outlineLvl w:val="2"/>
    </w:pPr>
    <w:rPr>
      <w:rFonts w:ascii="黑体" w:eastAsia="黑体"/>
      <w:sz w:val="21"/>
      <w:szCs w:val="21"/>
    </w:rPr>
  </w:style>
  <w:style w:type="paragraph" w:customStyle="1" w:styleId="afffa">
    <w:name w:val="标准书脚_奇数页"/>
    <w:qFormat/>
    <w:pPr>
      <w:spacing w:before="120"/>
      <w:ind w:right="198"/>
      <w:jc w:val="right"/>
    </w:pPr>
    <w:rPr>
      <w:rFonts w:ascii="宋体"/>
      <w:sz w:val="18"/>
      <w:szCs w:val="18"/>
    </w:rPr>
  </w:style>
  <w:style w:type="paragraph" w:customStyle="1" w:styleId="afffb">
    <w:name w:val="标准书眉_奇数页"/>
    <w:next w:val="aff2"/>
    <w:qFormat/>
    <w:pPr>
      <w:tabs>
        <w:tab w:val="center" w:pos="4154"/>
        <w:tab w:val="right" w:pos="8306"/>
      </w:tabs>
      <w:spacing w:after="220"/>
      <w:jc w:val="right"/>
    </w:pPr>
    <w:rPr>
      <w:rFonts w:ascii="黑体" w:eastAsia="黑体"/>
      <w:sz w:val="21"/>
      <w:szCs w:val="21"/>
    </w:rPr>
  </w:style>
  <w:style w:type="paragraph" w:customStyle="1" w:styleId="a1">
    <w:name w:val="章标题"/>
    <w:next w:val="afff0"/>
    <w:qFormat/>
    <w:pPr>
      <w:numPr>
        <w:numId w:val="2"/>
      </w:numPr>
      <w:spacing w:beforeLines="100" w:afterLines="100"/>
      <w:jc w:val="both"/>
      <w:outlineLvl w:val="1"/>
    </w:pPr>
    <w:rPr>
      <w:rFonts w:ascii="黑体" w:eastAsia="黑体"/>
      <w:sz w:val="21"/>
    </w:rPr>
  </w:style>
  <w:style w:type="paragraph" w:customStyle="1" w:styleId="a3">
    <w:name w:val="二级条标题"/>
    <w:basedOn w:val="a2"/>
    <w:next w:val="afff0"/>
    <w:qFormat/>
    <w:pPr>
      <w:numPr>
        <w:ilvl w:val="2"/>
      </w:numPr>
      <w:spacing w:before="50" w:after="50"/>
      <w:outlineLvl w:val="3"/>
    </w:pPr>
  </w:style>
  <w:style w:type="paragraph" w:customStyle="1" w:styleId="20">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b">
    <w:name w:val="列项——（一级）"/>
    <w:qFormat/>
    <w:pPr>
      <w:widowControl w:val="0"/>
      <w:numPr>
        <w:numId w:val="3"/>
      </w:numPr>
      <w:jc w:val="both"/>
    </w:pPr>
    <w:rPr>
      <w:rFonts w:ascii="宋体"/>
      <w:sz w:val="21"/>
    </w:rPr>
  </w:style>
  <w:style w:type="paragraph" w:customStyle="1" w:styleId="ac">
    <w:name w:val="列项●（二级）"/>
    <w:qFormat/>
    <w:pPr>
      <w:numPr>
        <w:ilvl w:val="1"/>
        <w:numId w:val="3"/>
      </w:numPr>
      <w:tabs>
        <w:tab w:val="left" w:pos="840"/>
      </w:tabs>
      <w:jc w:val="both"/>
    </w:pPr>
    <w:rPr>
      <w:rFonts w:ascii="宋体"/>
      <w:sz w:val="21"/>
    </w:rPr>
  </w:style>
  <w:style w:type="paragraph" w:customStyle="1" w:styleId="afffc">
    <w:name w:val="目次、标准名称标题"/>
    <w:basedOn w:val="aff2"/>
    <w:next w:val="afff0"/>
    <w:link w:val="Char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4">
    <w:name w:val="三级条标题"/>
    <w:basedOn w:val="a3"/>
    <w:next w:val="afff0"/>
    <w:qFormat/>
    <w:pPr>
      <w:numPr>
        <w:ilvl w:val="3"/>
      </w:numPr>
      <w:outlineLvl w:val="4"/>
    </w:pPr>
  </w:style>
  <w:style w:type="paragraph" w:customStyle="1" w:styleId="af6">
    <w:name w:val="示例"/>
    <w:next w:val="afffd"/>
    <w:qFormat/>
    <w:pPr>
      <w:widowControl w:val="0"/>
      <w:numPr>
        <w:numId w:val="4"/>
      </w:numPr>
      <w:jc w:val="both"/>
    </w:pPr>
    <w:rPr>
      <w:rFonts w:ascii="宋体"/>
      <w:sz w:val="18"/>
      <w:szCs w:val="18"/>
    </w:rPr>
  </w:style>
  <w:style w:type="paragraph" w:customStyle="1" w:styleId="afffd">
    <w:name w:val="示例内容"/>
    <w:qFormat/>
    <w:pPr>
      <w:ind w:firstLineChars="200" w:firstLine="200"/>
    </w:pPr>
    <w:rPr>
      <w:rFonts w:ascii="宋体"/>
      <w:sz w:val="18"/>
      <w:szCs w:val="18"/>
    </w:rPr>
  </w:style>
  <w:style w:type="paragraph" w:customStyle="1" w:styleId="af0">
    <w:name w:val="数字编号列项（二级）"/>
    <w:qFormat/>
    <w:pPr>
      <w:numPr>
        <w:ilvl w:val="1"/>
        <w:numId w:val="5"/>
      </w:numPr>
      <w:jc w:val="both"/>
    </w:pPr>
    <w:rPr>
      <w:rFonts w:ascii="宋体"/>
      <w:sz w:val="21"/>
    </w:rPr>
  </w:style>
  <w:style w:type="paragraph" w:customStyle="1" w:styleId="a5">
    <w:name w:val="四级条标题"/>
    <w:basedOn w:val="a4"/>
    <w:next w:val="afff0"/>
    <w:qFormat/>
    <w:pPr>
      <w:numPr>
        <w:ilvl w:val="4"/>
      </w:numPr>
      <w:outlineLvl w:val="5"/>
    </w:pPr>
  </w:style>
  <w:style w:type="paragraph" w:customStyle="1" w:styleId="a6">
    <w:name w:val="五级条标题"/>
    <w:basedOn w:val="a5"/>
    <w:next w:val="afff0"/>
    <w:qFormat/>
    <w:pPr>
      <w:numPr>
        <w:ilvl w:val="5"/>
      </w:numPr>
      <w:outlineLvl w:val="6"/>
    </w:pPr>
  </w:style>
  <w:style w:type="paragraph" w:customStyle="1" w:styleId="a0">
    <w:name w:val="注："/>
    <w:next w:val="afff0"/>
    <w:qFormat/>
    <w:pPr>
      <w:widowControl w:val="0"/>
      <w:numPr>
        <w:numId w:val="6"/>
      </w:numPr>
      <w:autoSpaceDE w:val="0"/>
      <w:autoSpaceDN w:val="0"/>
      <w:ind w:left="726" w:hanging="363"/>
      <w:jc w:val="both"/>
    </w:pPr>
    <w:rPr>
      <w:rFonts w:ascii="宋体"/>
      <w:sz w:val="18"/>
      <w:szCs w:val="18"/>
    </w:rPr>
  </w:style>
  <w:style w:type="paragraph" w:customStyle="1" w:styleId="af3">
    <w:name w:val="注×："/>
    <w:qFormat/>
    <w:pPr>
      <w:widowControl w:val="0"/>
      <w:numPr>
        <w:numId w:val="7"/>
      </w:numPr>
      <w:autoSpaceDE w:val="0"/>
      <w:autoSpaceDN w:val="0"/>
      <w:ind w:left="811" w:hanging="448"/>
      <w:jc w:val="both"/>
    </w:pPr>
    <w:rPr>
      <w:rFonts w:ascii="宋体"/>
      <w:sz w:val="18"/>
      <w:szCs w:val="18"/>
    </w:rPr>
  </w:style>
  <w:style w:type="paragraph" w:customStyle="1" w:styleId="af">
    <w:name w:val="字母编号列项（一级）"/>
    <w:qFormat/>
    <w:pPr>
      <w:numPr>
        <w:numId w:val="5"/>
      </w:numPr>
      <w:jc w:val="both"/>
    </w:pPr>
    <w:rPr>
      <w:rFonts w:ascii="宋体"/>
      <w:sz w:val="21"/>
    </w:rPr>
  </w:style>
  <w:style w:type="paragraph" w:customStyle="1" w:styleId="ad">
    <w:name w:val="列项◆（三级）"/>
    <w:basedOn w:val="aff2"/>
    <w:qFormat/>
    <w:pPr>
      <w:numPr>
        <w:ilvl w:val="2"/>
        <w:numId w:val="3"/>
      </w:numPr>
    </w:pPr>
    <w:rPr>
      <w:rFonts w:ascii="宋体"/>
      <w:szCs w:val="21"/>
    </w:rPr>
  </w:style>
  <w:style w:type="paragraph" w:customStyle="1" w:styleId="af1">
    <w:name w:val="编号列项（三级）"/>
    <w:qFormat/>
    <w:pPr>
      <w:numPr>
        <w:ilvl w:val="2"/>
        <w:numId w:val="5"/>
      </w:numPr>
    </w:pPr>
    <w:rPr>
      <w:rFonts w:ascii="宋体"/>
      <w:sz w:val="21"/>
    </w:rPr>
  </w:style>
  <w:style w:type="paragraph" w:customStyle="1" w:styleId="aff">
    <w:name w:val="示例×："/>
    <w:basedOn w:val="a1"/>
    <w:qFormat/>
    <w:pPr>
      <w:numPr>
        <w:numId w:val="8"/>
      </w:numPr>
      <w:spacing w:beforeLines="0" w:afterLines="0"/>
      <w:outlineLvl w:val="9"/>
    </w:pPr>
    <w:rPr>
      <w:rFonts w:ascii="宋体" w:eastAsia="宋体"/>
      <w:sz w:val="18"/>
      <w:szCs w:val="18"/>
    </w:rPr>
  </w:style>
  <w:style w:type="paragraph" w:customStyle="1" w:styleId="afffe">
    <w:name w:val="二级无"/>
    <w:basedOn w:val="a3"/>
    <w:qFormat/>
    <w:pPr>
      <w:spacing w:beforeLines="0" w:afterLines="0"/>
    </w:pPr>
    <w:rPr>
      <w:rFonts w:ascii="宋体" w:eastAsia="宋体"/>
    </w:rPr>
  </w:style>
  <w:style w:type="paragraph" w:customStyle="1" w:styleId="a8">
    <w:name w:val="注：（正文）"/>
    <w:basedOn w:val="a0"/>
    <w:next w:val="afff0"/>
    <w:qFormat/>
    <w:pPr>
      <w:numPr>
        <w:numId w:val="9"/>
      </w:numPr>
      <w:ind w:left="726" w:hanging="363"/>
    </w:pPr>
  </w:style>
  <w:style w:type="paragraph" w:customStyle="1" w:styleId="a">
    <w:name w:val="注×：（正文）"/>
    <w:qFormat/>
    <w:pPr>
      <w:numPr>
        <w:numId w:val="10"/>
      </w:numPr>
      <w:ind w:left="811" w:hanging="448"/>
      <w:jc w:val="both"/>
    </w:pPr>
    <w:rPr>
      <w:rFonts w:ascii="宋体"/>
      <w:sz w:val="18"/>
      <w:szCs w:val="18"/>
    </w:rPr>
  </w:style>
  <w:style w:type="paragraph" w:customStyle="1" w:styleId="affff">
    <w:name w:val="标准标志"/>
    <w:next w:val="aff2"/>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0">
    <w:name w:val="标准称谓"/>
    <w:next w:val="aff2"/>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1">
    <w:name w:val="标准书脚_偶数页"/>
    <w:qFormat/>
    <w:pPr>
      <w:spacing w:before="120"/>
      <w:ind w:left="221"/>
    </w:pPr>
    <w:rPr>
      <w:rFonts w:ascii="宋体"/>
      <w:sz w:val="18"/>
      <w:szCs w:val="18"/>
    </w:rPr>
  </w:style>
  <w:style w:type="paragraph" w:customStyle="1" w:styleId="affff2">
    <w:name w:val="标准书眉_偶数页"/>
    <w:basedOn w:val="afffb"/>
    <w:next w:val="aff2"/>
    <w:qFormat/>
    <w:pPr>
      <w:jc w:val="left"/>
    </w:pPr>
  </w:style>
  <w:style w:type="paragraph" w:customStyle="1" w:styleId="affff3">
    <w:name w:val="标准书眉一"/>
    <w:qFormat/>
    <w:pPr>
      <w:jc w:val="both"/>
    </w:pPr>
  </w:style>
  <w:style w:type="paragraph" w:customStyle="1" w:styleId="affff4">
    <w:name w:val="参考文献"/>
    <w:basedOn w:val="aff2"/>
    <w:next w:val="aff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5">
    <w:name w:val="参考文献、索引标题"/>
    <w:basedOn w:val="aff2"/>
    <w:next w:val="afff0"/>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6">
    <w:name w:val="发布"/>
    <w:qFormat/>
    <w:rPr>
      <w:rFonts w:ascii="黑体" w:eastAsia="黑体"/>
      <w:spacing w:val="85"/>
      <w:w w:val="100"/>
      <w:position w:val="3"/>
      <w:sz w:val="28"/>
      <w:szCs w:val="28"/>
    </w:rPr>
  </w:style>
  <w:style w:type="paragraph" w:customStyle="1" w:styleId="affff7">
    <w:name w:val="发布部门"/>
    <w:next w:val="afff0"/>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8">
    <w:name w:val="发布日期"/>
    <w:qFormat/>
    <w:pPr>
      <w:framePr w:w="3997" w:h="471" w:hRule="exact" w:vSpace="181" w:wrap="around" w:hAnchor="page" w:x="7089" w:y="14097" w:anchorLock="1"/>
    </w:pPr>
    <w:rPr>
      <w:rFonts w:eastAsia="黑体"/>
      <w:sz w:val="28"/>
    </w:rPr>
  </w:style>
  <w:style w:type="paragraph" w:customStyle="1" w:styleId="affff9">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qFormat/>
    <w:pPr>
      <w:widowControl w:val="0"/>
      <w:kinsoku w:val="0"/>
      <w:overflowPunct w:val="0"/>
      <w:autoSpaceDE w:val="0"/>
      <w:autoSpaceDN w:val="0"/>
      <w:spacing w:before="308"/>
      <w:jc w:val="right"/>
      <w:textAlignment w:val="center"/>
    </w:pPr>
    <w:rPr>
      <w:sz w:val="28"/>
    </w:rPr>
  </w:style>
  <w:style w:type="paragraph" w:customStyle="1" w:styleId="affffa">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b">
    <w:name w:val="封面标准英文名称"/>
    <w:basedOn w:val="affffa"/>
    <w:qFormat/>
    <w:pPr>
      <w:framePr w:wrap="around"/>
      <w:spacing w:before="370" w:line="400" w:lineRule="exact"/>
    </w:pPr>
    <w:rPr>
      <w:rFonts w:ascii="Times New Roman"/>
      <w:sz w:val="28"/>
      <w:szCs w:val="28"/>
    </w:rPr>
  </w:style>
  <w:style w:type="paragraph" w:customStyle="1" w:styleId="affffc">
    <w:name w:val="封面一致性程度标识"/>
    <w:basedOn w:val="affffb"/>
    <w:qFormat/>
    <w:pPr>
      <w:framePr w:wrap="around"/>
      <w:spacing w:before="440"/>
    </w:pPr>
    <w:rPr>
      <w:rFonts w:ascii="宋体" w:eastAsia="宋体"/>
    </w:rPr>
  </w:style>
  <w:style w:type="paragraph" w:customStyle="1" w:styleId="affffd">
    <w:name w:val="封面标准文稿类别"/>
    <w:basedOn w:val="affffc"/>
    <w:qFormat/>
    <w:pPr>
      <w:framePr w:wrap="around"/>
      <w:spacing w:after="160" w:line="240" w:lineRule="auto"/>
    </w:pPr>
    <w:rPr>
      <w:sz w:val="24"/>
    </w:rPr>
  </w:style>
  <w:style w:type="paragraph" w:customStyle="1" w:styleId="affffe">
    <w:name w:val="封面标准文稿编辑信息"/>
    <w:basedOn w:val="affffd"/>
    <w:qFormat/>
    <w:pPr>
      <w:framePr w:wrap="around"/>
      <w:spacing w:before="180" w:line="180" w:lineRule="exact"/>
    </w:pPr>
    <w:rPr>
      <w:sz w:val="21"/>
    </w:rPr>
  </w:style>
  <w:style w:type="paragraph" w:customStyle="1" w:styleId="afffff">
    <w:name w:val="封面正文"/>
    <w:qFormat/>
    <w:pPr>
      <w:jc w:val="both"/>
    </w:pPr>
  </w:style>
  <w:style w:type="paragraph" w:customStyle="1" w:styleId="af8">
    <w:name w:val="附录标识"/>
    <w:basedOn w:val="aff2"/>
    <w:next w:val="afff0"/>
    <w:qFormat/>
    <w:pPr>
      <w:keepNext/>
      <w:widowControl/>
      <w:numPr>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0">
    <w:name w:val="附录标题"/>
    <w:basedOn w:val="afff0"/>
    <w:next w:val="afff0"/>
    <w:qFormat/>
    <w:pPr>
      <w:ind w:firstLineChars="0" w:firstLine="0"/>
      <w:jc w:val="center"/>
    </w:pPr>
    <w:rPr>
      <w:rFonts w:ascii="黑体" w:eastAsia="黑体"/>
    </w:rPr>
  </w:style>
  <w:style w:type="paragraph" w:customStyle="1" w:styleId="af4">
    <w:name w:val="附录表标号"/>
    <w:basedOn w:val="aff2"/>
    <w:next w:val="afff0"/>
    <w:qFormat/>
    <w:pPr>
      <w:numPr>
        <w:numId w:val="12"/>
      </w:numPr>
      <w:tabs>
        <w:tab w:val="clear" w:pos="0"/>
      </w:tabs>
      <w:spacing w:line="14" w:lineRule="exact"/>
      <w:ind w:left="811" w:hanging="448"/>
      <w:jc w:val="center"/>
      <w:outlineLvl w:val="0"/>
    </w:pPr>
    <w:rPr>
      <w:color w:val="FFFFFF"/>
    </w:rPr>
  </w:style>
  <w:style w:type="paragraph" w:customStyle="1" w:styleId="af5">
    <w:name w:val="附录表标题"/>
    <w:basedOn w:val="aff2"/>
    <w:next w:val="afff0"/>
    <w:qFormat/>
    <w:pPr>
      <w:numPr>
        <w:ilvl w:val="1"/>
        <w:numId w:val="12"/>
      </w:numPr>
      <w:tabs>
        <w:tab w:val="left" w:pos="180"/>
      </w:tabs>
      <w:spacing w:beforeLines="50" w:afterLines="50"/>
      <w:ind w:left="0" w:firstLine="0"/>
      <w:jc w:val="center"/>
    </w:pPr>
    <w:rPr>
      <w:rFonts w:ascii="黑体" w:eastAsia="黑体"/>
      <w:szCs w:val="21"/>
    </w:rPr>
  </w:style>
  <w:style w:type="paragraph" w:customStyle="1" w:styleId="afb">
    <w:name w:val="附录二级条标题"/>
    <w:basedOn w:val="aff2"/>
    <w:next w:val="afff0"/>
    <w:qFormat/>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1">
    <w:name w:val="附录二级无"/>
    <w:basedOn w:val="afb"/>
    <w:qFormat/>
    <w:pPr>
      <w:tabs>
        <w:tab w:val="clear" w:pos="360"/>
      </w:tabs>
      <w:spacing w:beforeLines="0" w:afterLines="0"/>
    </w:pPr>
    <w:rPr>
      <w:rFonts w:ascii="宋体" w:eastAsia="宋体"/>
      <w:szCs w:val="21"/>
    </w:rPr>
  </w:style>
  <w:style w:type="paragraph" w:customStyle="1" w:styleId="afffff2">
    <w:name w:val="附录公式"/>
    <w:basedOn w:val="afff0"/>
    <w:next w:val="afff0"/>
    <w:link w:val="Char1"/>
    <w:qFormat/>
  </w:style>
  <w:style w:type="character" w:customStyle="1" w:styleId="Char1">
    <w:name w:val="附录公式 Char"/>
    <w:basedOn w:val="Char"/>
    <w:link w:val="afffff2"/>
    <w:qFormat/>
    <w:rPr>
      <w:rFonts w:ascii="宋体"/>
      <w:sz w:val="21"/>
      <w:lang w:val="en-US" w:eastAsia="zh-CN" w:bidi="ar-SA"/>
    </w:rPr>
  </w:style>
  <w:style w:type="paragraph" w:customStyle="1" w:styleId="afffff3">
    <w:name w:val="附录公式编号制表符"/>
    <w:basedOn w:val="aff2"/>
    <w:next w:val="afff0"/>
    <w:qFormat/>
    <w:pPr>
      <w:widowControl/>
      <w:tabs>
        <w:tab w:val="center" w:pos="4201"/>
        <w:tab w:val="right" w:leader="dot" w:pos="9298"/>
      </w:tabs>
      <w:autoSpaceDE w:val="0"/>
      <w:autoSpaceDN w:val="0"/>
    </w:pPr>
    <w:rPr>
      <w:rFonts w:ascii="宋体"/>
      <w:kern w:val="0"/>
      <w:szCs w:val="20"/>
    </w:rPr>
  </w:style>
  <w:style w:type="paragraph" w:customStyle="1" w:styleId="afc">
    <w:name w:val="附录三级条标题"/>
    <w:basedOn w:val="afb"/>
    <w:next w:val="afff0"/>
    <w:qFormat/>
    <w:pPr>
      <w:numPr>
        <w:ilvl w:val="4"/>
      </w:numPr>
      <w:outlineLvl w:val="4"/>
    </w:pPr>
  </w:style>
  <w:style w:type="paragraph" w:customStyle="1" w:styleId="afffff4">
    <w:name w:val="附录三级无"/>
    <w:basedOn w:val="afc"/>
    <w:qFormat/>
    <w:pPr>
      <w:tabs>
        <w:tab w:val="clear" w:pos="360"/>
      </w:tabs>
      <w:spacing w:beforeLines="0" w:afterLines="0"/>
    </w:pPr>
    <w:rPr>
      <w:rFonts w:ascii="宋体" w:eastAsia="宋体"/>
      <w:szCs w:val="21"/>
    </w:rPr>
  </w:style>
  <w:style w:type="paragraph" w:customStyle="1" w:styleId="aff1">
    <w:name w:val="附录数字编号列项（二级）"/>
    <w:qFormat/>
    <w:pPr>
      <w:numPr>
        <w:ilvl w:val="1"/>
        <w:numId w:val="13"/>
      </w:numPr>
    </w:pPr>
    <w:rPr>
      <w:rFonts w:ascii="宋体"/>
      <w:sz w:val="21"/>
    </w:rPr>
  </w:style>
  <w:style w:type="paragraph" w:customStyle="1" w:styleId="afd">
    <w:name w:val="附录四级条标题"/>
    <w:basedOn w:val="afc"/>
    <w:next w:val="afff0"/>
    <w:qFormat/>
    <w:pPr>
      <w:numPr>
        <w:ilvl w:val="5"/>
      </w:numPr>
      <w:outlineLvl w:val="5"/>
    </w:pPr>
  </w:style>
  <w:style w:type="paragraph" w:customStyle="1" w:styleId="afffff5">
    <w:name w:val="附录四级无"/>
    <w:basedOn w:val="afd"/>
    <w:qFormat/>
    <w:pPr>
      <w:tabs>
        <w:tab w:val="clear" w:pos="360"/>
      </w:tabs>
      <w:spacing w:beforeLines="0" w:afterLines="0"/>
    </w:pPr>
    <w:rPr>
      <w:rFonts w:ascii="宋体" w:eastAsia="宋体"/>
      <w:szCs w:val="21"/>
    </w:rPr>
  </w:style>
  <w:style w:type="paragraph" w:customStyle="1" w:styleId="a9">
    <w:name w:val="附录图标号"/>
    <w:basedOn w:val="aff2"/>
    <w:qFormat/>
    <w:pPr>
      <w:keepNext/>
      <w:pageBreakBefore/>
      <w:widowControl/>
      <w:numPr>
        <w:numId w:val="14"/>
      </w:numPr>
      <w:spacing w:line="14" w:lineRule="exact"/>
      <w:ind w:left="0" w:firstLine="363"/>
      <w:jc w:val="center"/>
      <w:outlineLvl w:val="0"/>
    </w:pPr>
    <w:rPr>
      <w:color w:val="FFFFFF"/>
    </w:rPr>
  </w:style>
  <w:style w:type="paragraph" w:customStyle="1" w:styleId="aa">
    <w:name w:val="附录图标题"/>
    <w:basedOn w:val="aff2"/>
    <w:next w:val="afff0"/>
    <w:qFormat/>
    <w:pPr>
      <w:numPr>
        <w:ilvl w:val="1"/>
        <w:numId w:val="14"/>
      </w:numPr>
      <w:tabs>
        <w:tab w:val="left" w:pos="363"/>
      </w:tabs>
      <w:spacing w:beforeLines="50" w:afterLines="50"/>
      <w:ind w:left="0" w:firstLine="0"/>
      <w:jc w:val="center"/>
    </w:pPr>
    <w:rPr>
      <w:rFonts w:ascii="黑体" w:eastAsia="黑体"/>
      <w:szCs w:val="21"/>
    </w:rPr>
  </w:style>
  <w:style w:type="paragraph" w:customStyle="1" w:styleId="afe">
    <w:name w:val="附录五级条标题"/>
    <w:basedOn w:val="afd"/>
    <w:next w:val="afff0"/>
    <w:qFormat/>
    <w:pPr>
      <w:numPr>
        <w:ilvl w:val="6"/>
      </w:numPr>
      <w:outlineLvl w:val="6"/>
    </w:pPr>
  </w:style>
  <w:style w:type="paragraph" w:customStyle="1" w:styleId="afffff6">
    <w:name w:val="附录五级无"/>
    <w:basedOn w:val="afe"/>
    <w:pPr>
      <w:tabs>
        <w:tab w:val="clear" w:pos="360"/>
      </w:tabs>
      <w:spacing w:beforeLines="0" w:afterLines="0"/>
    </w:pPr>
    <w:rPr>
      <w:rFonts w:ascii="宋体" w:eastAsia="宋体"/>
      <w:szCs w:val="21"/>
    </w:rPr>
  </w:style>
  <w:style w:type="paragraph" w:customStyle="1" w:styleId="af9">
    <w:name w:val="附录章标题"/>
    <w:next w:val="afff0"/>
    <w:qFormat/>
    <w:pPr>
      <w:numPr>
        <w:ilvl w:val="1"/>
        <w:numId w:val="11"/>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f0"/>
    <w:qFormat/>
    <w:pPr>
      <w:numPr>
        <w:ilvl w:val="2"/>
      </w:numPr>
      <w:autoSpaceDN w:val="0"/>
      <w:spacing w:beforeLines="50" w:afterLines="50"/>
      <w:outlineLvl w:val="2"/>
    </w:pPr>
  </w:style>
  <w:style w:type="paragraph" w:customStyle="1" w:styleId="afffff7">
    <w:name w:val="附录一级无"/>
    <w:basedOn w:val="afa"/>
    <w:qFormat/>
    <w:pPr>
      <w:tabs>
        <w:tab w:val="clear" w:pos="360"/>
      </w:tabs>
      <w:spacing w:beforeLines="0" w:afterLines="0"/>
    </w:pPr>
    <w:rPr>
      <w:rFonts w:ascii="宋体" w:eastAsia="宋体"/>
      <w:szCs w:val="21"/>
    </w:rPr>
  </w:style>
  <w:style w:type="paragraph" w:customStyle="1" w:styleId="aff0">
    <w:name w:val="附录字母编号列项（一级）"/>
    <w:qFormat/>
    <w:pPr>
      <w:numPr>
        <w:numId w:val="13"/>
      </w:numPr>
    </w:pPr>
    <w:rPr>
      <w:rFonts w:ascii="宋体"/>
      <w:sz w:val="21"/>
    </w:rPr>
  </w:style>
  <w:style w:type="paragraph" w:customStyle="1" w:styleId="afffff8">
    <w:name w:val="列项说明"/>
    <w:basedOn w:val="aff2"/>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9">
    <w:name w:val="列项说明数字编号"/>
    <w:qFormat/>
    <w:pPr>
      <w:ind w:leftChars="400" w:left="600" w:hangingChars="200" w:hanging="200"/>
    </w:pPr>
    <w:rPr>
      <w:rFonts w:ascii="宋体"/>
      <w:sz w:val="21"/>
    </w:rPr>
  </w:style>
  <w:style w:type="paragraph" w:customStyle="1" w:styleId="afffffa">
    <w:name w:val="目次、索引正文"/>
    <w:qFormat/>
    <w:pPr>
      <w:spacing w:line="320" w:lineRule="exact"/>
      <w:jc w:val="both"/>
    </w:pPr>
    <w:rPr>
      <w:rFonts w:ascii="宋体"/>
      <w:sz w:val="21"/>
    </w:rPr>
  </w:style>
  <w:style w:type="paragraph" w:customStyle="1" w:styleId="afffffb">
    <w:name w:val="其他标准标志"/>
    <w:basedOn w:val="affff"/>
    <w:qFormat/>
    <w:pPr>
      <w:framePr w:w="6101" w:wrap="around" w:vAnchor="page" w:hAnchor="page" w:x="4673" w:y="942"/>
    </w:pPr>
    <w:rPr>
      <w:w w:val="130"/>
    </w:rPr>
  </w:style>
  <w:style w:type="paragraph" w:customStyle="1" w:styleId="afffffc">
    <w:name w:val="其他标准称谓"/>
    <w:next w:val="aff2"/>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d">
    <w:name w:val="其他发布部门"/>
    <w:basedOn w:val="affff7"/>
    <w:qFormat/>
    <w:pPr>
      <w:framePr w:wrap="around" w:y="15310"/>
      <w:spacing w:line="0" w:lineRule="atLeast"/>
    </w:pPr>
    <w:rPr>
      <w:rFonts w:ascii="黑体" w:eastAsia="黑体"/>
      <w:b w:val="0"/>
    </w:rPr>
  </w:style>
  <w:style w:type="paragraph" w:customStyle="1" w:styleId="afffffe">
    <w:name w:val="前言、引言标题"/>
    <w:next w:val="afff0"/>
    <w:qFormat/>
    <w:pPr>
      <w:keepNext/>
      <w:pageBreakBefore/>
      <w:shd w:val="clear" w:color="FFFFFF" w:fill="FFFFFF"/>
      <w:spacing w:before="640" w:after="560"/>
      <w:jc w:val="center"/>
      <w:outlineLvl w:val="0"/>
    </w:pPr>
    <w:rPr>
      <w:rFonts w:ascii="黑体" w:eastAsia="黑体"/>
      <w:sz w:val="32"/>
    </w:rPr>
  </w:style>
  <w:style w:type="paragraph" w:customStyle="1" w:styleId="affffff">
    <w:name w:val="三级无"/>
    <w:basedOn w:val="a4"/>
    <w:qFormat/>
    <w:pPr>
      <w:spacing w:beforeLines="0" w:afterLines="0"/>
    </w:pPr>
    <w:rPr>
      <w:rFonts w:ascii="宋体" w:eastAsia="宋体"/>
    </w:rPr>
  </w:style>
  <w:style w:type="paragraph" w:customStyle="1" w:styleId="affffff0">
    <w:name w:val="实施日期"/>
    <w:qFormat/>
    <w:pPr>
      <w:framePr w:w="3997" w:h="471" w:hRule="exact" w:vSpace="181" w:wrap="around" w:vAnchor="page" w:hAnchor="page" w:x="7089" w:y="14097"/>
      <w:jc w:val="right"/>
    </w:pPr>
    <w:rPr>
      <w:rFonts w:eastAsia="黑体"/>
      <w:sz w:val="28"/>
    </w:rPr>
  </w:style>
  <w:style w:type="paragraph" w:customStyle="1" w:styleId="affffff1">
    <w:name w:val="示例后文字"/>
    <w:basedOn w:val="afff0"/>
    <w:next w:val="afff0"/>
    <w:qFormat/>
    <w:pPr>
      <w:ind w:firstLine="360"/>
    </w:pPr>
    <w:rPr>
      <w:sz w:val="18"/>
    </w:rPr>
  </w:style>
  <w:style w:type="paragraph" w:customStyle="1" w:styleId="affffff2">
    <w:name w:val="首示例"/>
    <w:next w:val="afff0"/>
    <w:link w:val="Char2"/>
    <w:qFormat/>
    <w:pPr>
      <w:tabs>
        <w:tab w:val="left" w:pos="360"/>
      </w:tabs>
    </w:pPr>
    <w:rPr>
      <w:rFonts w:ascii="宋体" w:hAnsi="宋体"/>
      <w:kern w:val="2"/>
      <w:sz w:val="18"/>
      <w:szCs w:val="18"/>
    </w:rPr>
  </w:style>
  <w:style w:type="character" w:customStyle="1" w:styleId="Char2">
    <w:name w:val="首示例 Char"/>
    <w:link w:val="affffff2"/>
    <w:qFormat/>
    <w:rPr>
      <w:rFonts w:ascii="宋体" w:hAnsi="宋体"/>
      <w:kern w:val="2"/>
      <w:sz w:val="18"/>
      <w:szCs w:val="18"/>
    </w:rPr>
  </w:style>
  <w:style w:type="paragraph" w:customStyle="1" w:styleId="affffff3">
    <w:name w:val="四级无"/>
    <w:basedOn w:val="a5"/>
    <w:qFormat/>
    <w:pPr>
      <w:spacing w:beforeLines="0" w:afterLines="0"/>
    </w:pPr>
    <w:rPr>
      <w:rFonts w:ascii="宋体" w:eastAsia="宋体"/>
    </w:rPr>
  </w:style>
  <w:style w:type="paragraph" w:customStyle="1" w:styleId="affffff4">
    <w:name w:val="条文脚注"/>
    <w:basedOn w:val="ae"/>
    <w:qFormat/>
    <w:pPr>
      <w:numPr>
        <w:numId w:val="0"/>
      </w:numPr>
      <w:jc w:val="both"/>
    </w:pPr>
  </w:style>
  <w:style w:type="paragraph" w:customStyle="1" w:styleId="affffff5">
    <w:name w:val="图标脚注说明"/>
    <w:basedOn w:val="afff0"/>
    <w:qFormat/>
    <w:pPr>
      <w:ind w:left="840" w:firstLineChars="0" w:hanging="420"/>
    </w:pPr>
    <w:rPr>
      <w:sz w:val="18"/>
      <w:szCs w:val="18"/>
    </w:rPr>
  </w:style>
  <w:style w:type="paragraph" w:customStyle="1" w:styleId="a7">
    <w:name w:val="图表脚注说明"/>
    <w:basedOn w:val="aff2"/>
    <w:qFormat/>
    <w:pPr>
      <w:numPr>
        <w:numId w:val="15"/>
      </w:numPr>
    </w:pPr>
    <w:rPr>
      <w:rFonts w:ascii="宋体"/>
      <w:sz w:val="18"/>
      <w:szCs w:val="18"/>
    </w:rPr>
  </w:style>
  <w:style w:type="paragraph" w:customStyle="1" w:styleId="affffff6">
    <w:name w:val="图的脚注"/>
    <w:next w:val="afff0"/>
    <w:qFormat/>
    <w:pPr>
      <w:widowControl w:val="0"/>
      <w:ind w:leftChars="200" w:left="840" w:hangingChars="200" w:hanging="420"/>
      <w:jc w:val="both"/>
    </w:pPr>
    <w:rPr>
      <w:rFonts w:ascii="宋体"/>
      <w:sz w:val="18"/>
    </w:rPr>
  </w:style>
  <w:style w:type="paragraph" w:customStyle="1" w:styleId="affffff7">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8">
    <w:name w:val="五级无"/>
    <w:basedOn w:val="a6"/>
    <w:qFormat/>
    <w:pPr>
      <w:spacing w:beforeLines="0" w:afterLines="0"/>
    </w:pPr>
    <w:rPr>
      <w:rFonts w:ascii="宋体" w:eastAsia="宋体"/>
    </w:rPr>
  </w:style>
  <w:style w:type="paragraph" w:customStyle="1" w:styleId="affffff9">
    <w:name w:val="一级无"/>
    <w:basedOn w:val="a2"/>
    <w:qFormat/>
    <w:pPr>
      <w:spacing w:beforeLines="0" w:afterLines="0"/>
    </w:pPr>
    <w:rPr>
      <w:rFonts w:ascii="宋体" w:eastAsia="宋体"/>
    </w:rPr>
  </w:style>
  <w:style w:type="paragraph" w:customStyle="1" w:styleId="af7">
    <w:name w:val="正文表标题"/>
    <w:next w:val="afff0"/>
    <w:qFormat/>
    <w:pPr>
      <w:numPr>
        <w:numId w:val="16"/>
      </w:numPr>
      <w:spacing w:beforeLines="50" w:afterLines="50"/>
      <w:jc w:val="center"/>
    </w:pPr>
    <w:rPr>
      <w:rFonts w:ascii="黑体" w:eastAsia="黑体"/>
      <w:sz w:val="21"/>
    </w:rPr>
  </w:style>
  <w:style w:type="paragraph" w:customStyle="1" w:styleId="affffffa">
    <w:name w:val="正文公式编号制表符"/>
    <w:basedOn w:val="afff0"/>
    <w:next w:val="afff0"/>
    <w:qFormat/>
    <w:pPr>
      <w:ind w:firstLineChars="0" w:firstLine="0"/>
    </w:pPr>
  </w:style>
  <w:style w:type="paragraph" w:customStyle="1" w:styleId="af2">
    <w:name w:val="正文图标题"/>
    <w:next w:val="afff0"/>
    <w:qFormat/>
    <w:pPr>
      <w:numPr>
        <w:numId w:val="17"/>
      </w:numPr>
      <w:spacing w:beforeLines="50" w:afterLines="50"/>
      <w:jc w:val="center"/>
    </w:pPr>
    <w:rPr>
      <w:rFonts w:ascii="黑体" w:eastAsia="黑体"/>
      <w:sz w:val="21"/>
    </w:rPr>
  </w:style>
  <w:style w:type="paragraph" w:customStyle="1" w:styleId="affffffb">
    <w:name w:val="终结线"/>
    <w:basedOn w:val="aff2"/>
    <w:qFormat/>
    <w:pPr>
      <w:framePr w:hSpace="181" w:vSpace="181" w:wrap="around" w:vAnchor="text" w:hAnchor="margin" w:xAlign="center" w:y="285"/>
    </w:pPr>
  </w:style>
  <w:style w:type="paragraph" w:customStyle="1" w:styleId="affffffc">
    <w:name w:val="其他发布日期"/>
    <w:qFormat/>
    <w:pPr>
      <w:framePr w:w="3997" w:h="471" w:hRule="exact" w:vSpace="181" w:wrap="around" w:vAnchor="page" w:hAnchor="page" w:x="1419" w:y="14097" w:anchorLock="1"/>
    </w:pPr>
    <w:rPr>
      <w:rFonts w:eastAsia="黑体"/>
      <w:sz w:val="28"/>
    </w:rPr>
  </w:style>
  <w:style w:type="paragraph" w:customStyle="1" w:styleId="affffffd">
    <w:name w:val="其他实施日期"/>
    <w:basedOn w:val="affffff0"/>
    <w:pPr>
      <w:framePr w:wrap="around"/>
    </w:pPr>
  </w:style>
  <w:style w:type="paragraph" w:customStyle="1" w:styleId="21">
    <w:name w:val="封面标准名称2"/>
    <w:basedOn w:val="affffa"/>
    <w:qFormat/>
    <w:pPr>
      <w:framePr w:wrap="around" w:y="4469"/>
      <w:spacing w:beforeLines="630"/>
    </w:pPr>
  </w:style>
  <w:style w:type="paragraph" w:customStyle="1" w:styleId="22">
    <w:name w:val="封面标准英文名称2"/>
    <w:basedOn w:val="affffb"/>
    <w:qFormat/>
    <w:pPr>
      <w:framePr w:wrap="around" w:y="4469"/>
    </w:pPr>
  </w:style>
  <w:style w:type="paragraph" w:customStyle="1" w:styleId="23">
    <w:name w:val="封面一致性程度标识2"/>
    <w:basedOn w:val="affffc"/>
    <w:qFormat/>
    <w:pPr>
      <w:framePr w:wrap="around" w:y="4469"/>
    </w:pPr>
  </w:style>
  <w:style w:type="paragraph" w:customStyle="1" w:styleId="24">
    <w:name w:val="封面标准文稿类别2"/>
    <w:basedOn w:val="affffd"/>
    <w:qFormat/>
    <w:pPr>
      <w:framePr w:wrap="around" w:y="4469"/>
    </w:pPr>
  </w:style>
  <w:style w:type="paragraph" w:customStyle="1" w:styleId="25">
    <w:name w:val="封面标准文稿编辑信息2"/>
    <w:basedOn w:val="affffe"/>
    <w:qFormat/>
    <w:pPr>
      <w:framePr w:wrap="around" w:y="4469"/>
    </w:pPr>
  </w:style>
  <w:style w:type="paragraph" w:customStyle="1" w:styleId="affffffe">
    <w:name w:val="标准名称"/>
    <w:basedOn w:val="afffc"/>
    <w:link w:val="Char3"/>
    <w:qFormat/>
  </w:style>
  <w:style w:type="character" w:styleId="afffffff">
    <w:name w:val="Placeholder Text"/>
    <w:basedOn w:val="aff3"/>
    <w:uiPriority w:val="99"/>
    <w:semiHidden/>
    <w:qFormat/>
    <w:rPr>
      <w:color w:val="808080"/>
    </w:rPr>
  </w:style>
  <w:style w:type="character" w:customStyle="1" w:styleId="Char0">
    <w:name w:val="目次、标准名称标题 Char"/>
    <w:basedOn w:val="aff3"/>
    <w:link w:val="afffc"/>
    <w:qFormat/>
    <w:rPr>
      <w:rFonts w:ascii="黑体" w:eastAsia="黑体"/>
      <w:sz w:val="32"/>
      <w:shd w:val="clear" w:color="FFFFFF" w:fill="FFFFFF"/>
    </w:rPr>
  </w:style>
  <w:style w:type="character" w:customStyle="1" w:styleId="Char3">
    <w:name w:val="标准名称 Char"/>
    <w:basedOn w:val="Char0"/>
    <w:link w:val="affffffe"/>
    <w:qFormat/>
    <w:rPr>
      <w:rFonts w:ascii="黑体" w:eastAsia="黑体"/>
      <w:sz w:val="32"/>
      <w:shd w:val="clear" w:color="FFFFFF" w:fill="FFFFFF"/>
    </w:rPr>
  </w:style>
  <w:style w:type="character" w:customStyle="1" w:styleId="affc">
    <w:name w:val="批注框文本 字符"/>
    <w:basedOn w:val="aff3"/>
    <w:link w:val="affb"/>
    <w:qFormat/>
    <w:rPr>
      <w:kern w:val="2"/>
      <w:sz w:val="18"/>
      <w:szCs w:val="18"/>
    </w:rPr>
  </w:style>
  <w:style w:type="character" w:customStyle="1" w:styleId="11">
    <w:name w:val="未处理的提及1"/>
    <w:basedOn w:val="aff3"/>
    <w:uiPriority w:val="99"/>
    <w:semiHidden/>
    <w:unhideWhenUsed/>
    <w:qFormat/>
    <w:rPr>
      <w:color w:val="605E5C"/>
      <w:shd w:val="clear" w:color="auto" w:fill="E1DFDD"/>
    </w:rPr>
  </w:style>
  <w:style w:type="table" w:customStyle="1" w:styleId="110">
    <w:name w:val="网格型11"/>
    <w:basedOn w:val="aff4"/>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9">
    <w:name w:val="批注文字 字符"/>
    <w:basedOn w:val="aff3"/>
    <w:link w:val="aff8"/>
    <w:semiHidden/>
    <w:rPr>
      <w:kern w:val="2"/>
      <w:sz w:val="21"/>
      <w:szCs w:val="24"/>
    </w:rPr>
  </w:style>
  <w:style w:type="character" w:customStyle="1" w:styleId="afff2">
    <w:name w:val="批注主题 字符"/>
    <w:basedOn w:val="aff9"/>
    <w:link w:val="afff1"/>
    <w:semiHidden/>
    <w:rPr>
      <w:b/>
      <w:bCs/>
      <w:kern w:val="2"/>
      <w:sz w:val="21"/>
      <w:szCs w:val="24"/>
    </w:rPr>
  </w:style>
  <w:style w:type="character" w:customStyle="1" w:styleId="font41">
    <w:name w:val="font41"/>
    <w:basedOn w:val="aff3"/>
    <w:rPr>
      <w:rFonts w:ascii="宋体" w:eastAsia="宋体" w:hAnsi="宋体" w:cs="宋体" w:hint="eastAsia"/>
      <w:color w:val="000000"/>
      <w:sz w:val="20"/>
      <w:szCs w:val="20"/>
      <w:u w:val="none"/>
    </w:rPr>
  </w:style>
  <w:style w:type="character" w:customStyle="1" w:styleId="font31">
    <w:name w:val="font31"/>
    <w:basedOn w:val="aff3"/>
    <w:rPr>
      <w:rFonts w:ascii="Times New Roman" w:hAnsi="Times New Roman" w:cs="Times New Roman" w:hint="default"/>
      <w:color w:val="000000"/>
      <w:sz w:val="20"/>
      <w:szCs w:val="20"/>
      <w:u w:val="none"/>
    </w:rPr>
  </w:style>
  <w:style w:type="character" w:customStyle="1" w:styleId="font51">
    <w:name w:val="font51"/>
    <w:basedOn w:val="aff3"/>
    <w:rPr>
      <w:rFonts w:ascii="宋体" w:eastAsia="宋体" w:hAnsi="宋体" w:cs="宋体" w:hint="eastAsia"/>
      <w:color w:val="000000"/>
      <w:sz w:val="20"/>
      <w:szCs w:val="20"/>
      <w:u w:val="none"/>
    </w:rPr>
  </w:style>
  <w:style w:type="character" w:customStyle="1" w:styleId="font21">
    <w:name w:val="font21"/>
    <w:basedOn w:val="aff3"/>
    <w:qFormat/>
    <w:rPr>
      <w:rFonts w:ascii="Times New Roman" w:hAnsi="Times New Roman" w:cs="Times New Roman"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F\comsy\&#23425;&#24503;\&#26631;&#20934;\&#21387;&#27700;&#22534;&#26680;&#30005;&#21378;&#24120;&#35268;&#23707;&#20914;&#34432;&#25935;&#24863;&#31649;&#32447;&#31579;&#36873;&#31649;&#29702;&#23548;&#21017;.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1"/>
        <w:category>
          <w:name w:val="常规"/>
          <w:gallery w:val="placeholder"/>
        </w:category>
        <w:types>
          <w:type w:val="bbPlcHdr"/>
        </w:types>
        <w:behaviors>
          <w:behavior w:val="content"/>
        </w:behaviors>
        <w:guid w:val="{028989F2-0355-49D4-BDA6-4D56B5D374C0}"/>
      </w:docPartPr>
      <w:docPartBody>
        <w:p w:rsidR="007F3A32" w:rsidRDefault="00346369">
          <w:pPr>
            <w:pStyle w:val="1112"/>
          </w:pPr>
          <w:r>
            <w:rPr>
              <w:rStyle w:val="a3"/>
              <w:rFonts w:hint="eastAsia"/>
            </w:rPr>
            <w:t>标准名称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13A"/>
    <w:rsid w:val="000239C6"/>
    <w:rsid w:val="0002647A"/>
    <w:rsid w:val="0002653F"/>
    <w:rsid w:val="00062F36"/>
    <w:rsid w:val="00080DE3"/>
    <w:rsid w:val="00084E47"/>
    <w:rsid w:val="00087E40"/>
    <w:rsid w:val="000C73CF"/>
    <w:rsid w:val="000E214A"/>
    <w:rsid w:val="001132F9"/>
    <w:rsid w:val="00114ABC"/>
    <w:rsid w:val="001C16E0"/>
    <w:rsid w:val="002068C7"/>
    <w:rsid w:val="002F25B5"/>
    <w:rsid w:val="00323E80"/>
    <w:rsid w:val="003263E3"/>
    <w:rsid w:val="003372E5"/>
    <w:rsid w:val="00346369"/>
    <w:rsid w:val="003750AF"/>
    <w:rsid w:val="00430F92"/>
    <w:rsid w:val="004F113A"/>
    <w:rsid w:val="004F1EC5"/>
    <w:rsid w:val="00515A81"/>
    <w:rsid w:val="005335DD"/>
    <w:rsid w:val="00595E09"/>
    <w:rsid w:val="00600D9D"/>
    <w:rsid w:val="0062385F"/>
    <w:rsid w:val="00674FBA"/>
    <w:rsid w:val="006D02E4"/>
    <w:rsid w:val="007216E9"/>
    <w:rsid w:val="007C6ACB"/>
    <w:rsid w:val="007E2797"/>
    <w:rsid w:val="007F3A32"/>
    <w:rsid w:val="00800293"/>
    <w:rsid w:val="008117B7"/>
    <w:rsid w:val="00820E7E"/>
    <w:rsid w:val="008E024D"/>
    <w:rsid w:val="008F0268"/>
    <w:rsid w:val="008F7380"/>
    <w:rsid w:val="00902EF8"/>
    <w:rsid w:val="0090465A"/>
    <w:rsid w:val="00982DAC"/>
    <w:rsid w:val="009B16B1"/>
    <w:rsid w:val="00A94E45"/>
    <w:rsid w:val="00A953C7"/>
    <w:rsid w:val="00AD6808"/>
    <w:rsid w:val="00B717AC"/>
    <w:rsid w:val="00B833DE"/>
    <w:rsid w:val="00BC67AA"/>
    <w:rsid w:val="00C875D2"/>
    <w:rsid w:val="00CB0B2B"/>
    <w:rsid w:val="00D4454B"/>
    <w:rsid w:val="00D65DD7"/>
    <w:rsid w:val="00DA4409"/>
    <w:rsid w:val="00E95A08"/>
    <w:rsid w:val="00EA15BD"/>
    <w:rsid w:val="00EA32AC"/>
    <w:rsid w:val="00EC1D1A"/>
    <w:rsid w:val="00F30265"/>
    <w:rsid w:val="00F93653"/>
    <w:rsid w:val="00FF0B73"/>
    <w:rsid w:val="00FF0E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cs="Times New Roman"/>
      <w:kern w:val="2"/>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112">
    <w:name w:val="1112"/>
    <w:qFormat/>
    <w:pPr>
      <w:keepNext/>
      <w:pageBreakBefore/>
      <w:shd w:val="clear" w:color="FFFFFF" w:fill="FFFFFF"/>
      <w:spacing w:before="640" w:after="560" w:line="460" w:lineRule="exact"/>
      <w:jc w:val="center"/>
      <w:outlineLvl w:val="0"/>
    </w:pPr>
    <w:rPr>
      <w:rFonts w:ascii="黑体" w:eastAsia="黑体" w:hAnsi="Times New Roman" w:cs="Times New Roman"/>
      <w:sz w:val="3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textDirection val="V_L2R_D2U_T"/>
    </customSectPr>
    <customSectPr>
      <textDirection val="V_L2R_D2U_T"/>
    </customSectPr>
    <customSectPr>
      <textDirection val="V_L2R_D2U_T"/>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BB8824-CB7C-4CB7-92D9-E2A670906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压水堆核电厂常规岛冲蚀敏感管线筛选管理导则</Template>
  <TotalTime>0</TotalTime>
  <Pages>16</Pages>
  <Words>1116</Words>
  <Characters>6362</Characters>
  <Application>Microsoft Office Word</Application>
  <DocSecurity>0</DocSecurity>
  <Lines>53</Lines>
  <Paragraphs>14</Paragraphs>
  <ScaleCrop>false</ScaleCrop>
  <Company/>
  <LinksUpToDate>false</LinksUpToDate>
  <CharactersWithSpaces>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P123285</dc:creator>
  <cp:lastModifiedBy>Aaron Zhang</cp:lastModifiedBy>
  <cp:revision>2</cp:revision>
  <dcterms:created xsi:type="dcterms:W3CDTF">2022-10-14T07:09:00Z</dcterms:created>
  <dcterms:modified xsi:type="dcterms:W3CDTF">2022-10-14T07:09:00Z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