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92125" w14:textId="77777777" w:rsidR="004B1299" w:rsidRDefault="009C7448">
      <w:pPr>
        <w:jc w:val="center"/>
        <w:rPr>
          <w:rFonts w:ascii="仿宋_GB2312" w:eastAsia="仿宋_GB2312"/>
          <w:b/>
          <w:sz w:val="40"/>
          <w:szCs w:val="32"/>
        </w:rPr>
      </w:pPr>
      <w:r>
        <w:rPr>
          <w:rFonts w:ascii="仿宋_GB2312" w:eastAsia="仿宋_GB2312" w:hint="eastAsia"/>
          <w:b/>
          <w:sz w:val="40"/>
          <w:szCs w:val="32"/>
        </w:rPr>
        <w:t>《核电智慧工地建设指南》</w:t>
      </w:r>
    </w:p>
    <w:p w14:paraId="623949ED" w14:textId="77777777" w:rsidR="004B1299" w:rsidRDefault="009C7448">
      <w:pPr>
        <w:jc w:val="center"/>
        <w:rPr>
          <w:rFonts w:ascii="仿宋_GB2312" w:eastAsia="仿宋_GB2312"/>
          <w:b/>
          <w:sz w:val="40"/>
          <w:szCs w:val="32"/>
        </w:rPr>
      </w:pPr>
      <w:r>
        <w:rPr>
          <w:rFonts w:ascii="仿宋_GB2312" w:eastAsia="仿宋_GB2312" w:hint="eastAsia"/>
          <w:b/>
          <w:sz w:val="40"/>
          <w:szCs w:val="32"/>
        </w:rPr>
        <w:t>标准编制工作情况报告暨编制工作启动会</w:t>
      </w:r>
    </w:p>
    <w:p w14:paraId="4AD5FFDC" w14:textId="77777777" w:rsidR="004B1299" w:rsidRDefault="009C7448">
      <w:pPr>
        <w:jc w:val="center"/>
        <w:rPr>
          <w:rFonts w:ascii="仿宋_GB2312" w:eastAsia="仿宋_GB2312"/>
          <w:sz w:val="40"/>
          <w:szCs w:val="32"/>
        </w:rPr>
      </w:pPr>
      <w:r>
        <w:rPr>
          <w:rFonts w:ascii="仿宋_GB2312" w:eastAsia="仿宋_GB2312" w:hint="eastAsia"/>
          <w:sz w:val="40"/>
          <w:szCs w:val="32"/>
        </w:rPr>
        <w:t>2022</w:t>
      </w:r>
      <w:r>
        <w:rPr>
          <w:rFonts w:ascii="仿宋_GB2312" w:eastAsia="仿宋_GB2312" w:hint="eastAsia"/>
          <w:sz w:val="40"/>
          <w:szCs w:val="32"/>
        </w:rPr>
        <w:t>年</w:t>
      </w:r>
      <w:r>
        <w:rPr>
          <w:rFonts w:ascii="仿宋_GB2312" w:eastAsia="仿宋_GB2312" w:hint="eastAsia"/>
          <w:sz w:val="40"/>
          <w:szCs w:val="32"/>
        </w:rPr>
        <w:t>7</w:t>
      </w:r>
      <w:r>
        <w:rPr>
          <w:rFonts w:ascii="仿宋_GB2312" w:eastAsia="仿宋_GB2312" w:hint="eastAsia"/>
          <w:sz w:val="40"/>
          <w:szCs w:val="32"/>
        </w:rPr>
        <w:t>月</w:t>
      </w:r>
      <w:r>
        <w:rPr>
          <w:rFonts w:ascii="仿宋_GB2312" w:eastAsia="仿宋_GB2312" w:hint="eastAsia"/>
          <w:sz w:val="40"/>
          <w:szCs w:val="32"/>
        </w:rPr>
        <w:t>28</w:t>
      </w:r>
      <w:r>
        <w:rPr>
          <w:rFonts w:ascii="仿宋_GB2312" w:eastAsia="仿宋_GB2312" w:hint="eastAsia"/>
          <w:sz w:val="40"/>
          <w:szCs w:val="32"/>
        </w:rPr>
        <w:t>日</w:t>
      </w:r>
      <w:r>
        <w:rPr>
          <w:rFonts w:ascii="仿宋_GB2312" w:eastAsia="仿宋_GB2312" w:hint="eastAsia"/>
          <w:sz w:val="40"/>
          <w:szCs w:val="32"/>
        </w:rPr>
        <w:t xml:space="preserve"> </w:t>
      </w:r>
      <w:r>
        <w:rPr>
          <w:rFonts w:ascii="仿宋_GB2312" w:eastAsia="仿宋_GB2312" w:hint="eastAsia"/>
          <w:sz w:val="40"/>
          <w:szCs w:val="32"/>
        </w:rPr>
        <w:t>荣成</w:t>
      </w:r>
    </w:p>
    <w:p w14:paraId="0EC570F1" w14:textId="77777777" w:rsidR="004B1299" w:rsidRDefault="004B1299">
      <w:pPr>
        <w:outlineLvl w:val="0"/>
        <w:rPr>
          <w:rFonts w:ascii="仿宋_GB2312" w:eastAsia="仿宋_GB2312"/>
          <w:sz w:val="32"/>
          <w:szCs w:val="32"/>
        </w:rPr>
      </w:pPr>
    </w:p>
    <w:p w14:paraId="478A951B" w14:textId="77777777" w:rsidR="004B1299" w:rsidRDefault="009C7448">
      <w:pPr>
        <w:outlineLvl w:val="0"/>
        <w:rPr>
          <w:rFonts w:ascii="仿宋_GB2312" w:eastAsia="仿宋_GB2312"/>
          <w:sz w:val="32"/>
          <w:szCs w:val="32"/>
        </w:rPr>
      </w:pPr>
      <w:r>
        <w:rPr>
          <w:rFonts w:ascii="仿宋_GB2312" w:eastAsia="仿宋_GB2312" w:hint="eastAsia"/>
          <w:sz w:val="32"/>
          <w:szCs w:val="32"/>
        </w:rPr>
        <w:t>尊敬的各位领导、各位专家：</w:t>
      </w:r>
    </w:p>
    <w:p w14:paraId="2A87188F" w14:textId="77777777" w:rsidR="004B1299" w:rsidRDefault="009C7448">
      <w:pPr>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sz w:val="32"/>
          <w:szCs w:val="32"/>
        </w:rPr>
        <w:t>我向大家报告《核电智慧工地建设指南》标准编制工作情况。我的报告分为四个部分：编制工作的目的、标准主要技术内容和使用范围、编制团队、主要工作计划。</w:t>
      </w:r>
    </w:p>
    <w:p w14:paraId="1BC5E112" w14:textId="77777777" w:rsidR="004B1299" w:rsidRDefault="004B1299">
      <w:pPr>
        <w:rPr>
          <w:rFonts w:ascii="仿宋_GB2312" w:eastAsia="仿宋_GB2312"/>
          <w:b/>
          <w:sz w:val="40"/>
          <w:szCs w:val="32"/>
        </w:rPr>
      </w:pPr>
    </w:p>
    <w:p w14:paraId="11582F15" w14:textId="77777777" w:rsidR="004B1299" w:rsidRDefault="009C7448">
      <w:pPr>
        <w:ind w:firstLineChars="200" w:firstLine="643"/>
        <w:outlineLvl w:val="0"/>
        <w:rPr>
          <w:rFonts w:ascii="仿宋_GB2312" w:eastAsia="仿宋_GB2312"/>
          <w:b/>
          <w:sz w:val="32"/>
          <w:szCs w:val="32"/>
        </w:rPr>
      </w:pPr>
      <w:r>
        <w:rPr>
          <w:rFonts w:ascii="仿宋_GB2312" w:eastAsia="仿宋_GB2312" w:hint="eastAsia"/>
          <w:b/>
          <w:sz w:val="32"/>
          <w:szCs w:val="32"/>
        </w:rPr>
        <w:t>一、编制标准的目的及前期工作</w:t>
      </w:r>
    </w:p>
    <w:p w14:paraId="7F12ED4D" w14:textId="77777777" w:rsidR="004B1299" w:rsidRDefault="009C7448">
      <w:pPr>
        <w:ind w:firstLine="645"/>
        <w:rPr>
          <w:rFonts w:ascii="仿宋_GB2312" w:eastAsia="仿宋_GB2312" w:hAnsi="仿宋" w:cs="仿宋"/>
          <w:kern w:val="0"/>
          <w:sz w:val="32"/>
          <w:szCs w:val="32"/>
          <w:lang w:bidi="ar"/>
        </w:rPr>
      </w:pPr>
      <w:r>
        <w:rPr>
          <w:rFonts w:ascii="仿宋_GB2312" w:eastAsia="仿宋_GB2312" w:hAnsi="仿宋" w:cs="仿宋" w:hint="eastAsia"/>
          <w:kern w:val="0"/>
          <w:sz w:val="32"/>
          <w:szCs w:val="32"/>
          <w:lang w:bidi="ar"/>
        </w:rPr>
        <w:t>2</w:t>
      </w:r>
      <w:r>
        <w:rPr>
          <w:rFonts w:ascii="仿宋_GB2312" w:eastAsia="仿宋_GB2312" w:hAnsi="仿宋" w:cs="仿宋"/>
          <w:kern w:val="0"/>
          <w:sz w:val="32"/>
          <w:szCs w:val="32"/>
          <w:lang w:bidi="ar"/>
        </w:rPr>
        <w:t>020</w:t>
      </w:r>
      <w:r>
        <w:rPr>
          <w:rFonts w:ascii="仿宋_GB2312" w:eastAsia="仿宋_GB2312" w:hAnsi="仿宋" w:cs="仿宋" w:hint="eastAsia"/>
          <w:kern w:val="0"/>
          <w:sz w:val="32"/>
          <w:szCs w:val="32"/>
          <w:lang w:bidi="ar"/>
        </w:rPr>
        <w:t>年，国家能源局、生态环境部发布《关于加强核电工程建设质量管理的通知》（国能发核电〔</w:t>
      </w:r>
      <w:r>
        <w:rPr>
          <w:rFonts w:ascii="仿宋_GB2312" w:eastAsia="仿宋_GB2312" w:hAnsi="仿宋" w:cs="仿宋" w:hint="eastAsia"/>
          <w:kern w:val="0"/>
          <w:sz w:val="32"/>
          <w:szCs w:val="32"/>
          <w:lang w:bidi="ar"/>
        </w:rPr>
        <w:t>2020</w:t>
      </w:r>
      <w:r>
        <w:rPr>
          <w:rFonts w:ascii="仿宋_GB2312" w:eastAsia="仿宋_GB2312" w:hAnsi="仿宋" w:cs="仿宋" w:hint="eastAsia"/>
          <w:kern w:val="0"/>
          <w:sz w:val="32"/>
          <w:szCs w:val="32"/>
          <w:lang w:bidi="ar"/>
        </w:rPr>
        <w:t>〕</w:t>
      </w:r>
      <w:r>
        <w:rPr>
          <w:rFonts w:ascii="仿宋_GB2312" w:eastAsia="仿宋_GB2312" w:hAnsi="仿宋" w:cs="仿宋" w:hint="eastAsia"/>
          <w:kern w:val="0"/>
          <w:sz w:val="32"/>
          <w:szCs w:val="32"/>
          <w:lang w:bidi="ar"/>
        </w:rPr>
        <w:t>68</w:t>
      </w:r>
      <w:r>
        <w:rPr>
          <w:rFonts w:ascii="仿宋_GB2312" w:eastAsia="仿宋_GB2312" w:hAnsi="仿宋" w:cs="仿宋" w:hint="eastAsia"/>
          <w:kern w:val="0"/>
          <w:sz w:val="32"/>
          <w:szCs w:val="32"/>
          <w:lang w:bidi="ar"/>
        </w:rPr>
        <w:t>号），鼓励核电集团和各有关单位对核电工程建设进行现代化管理，深入研究推广信息化、智能化、大数据、区块链等新技术在核电工程建设管理中的应用，统筹建设共享高效的信息管理平台和“智慧工地”，提高建设项目管理信息化、智能化水平，</w:t>
      </w:r>
      <w:proofErr w:type="gramStart"/>
      <w:r>
        <w:rPr>
          <w:rFonts w:ascii="仿宋_GB2312" w:eastAsia="仿宋_GB2312" w:hAnsi="仿宋" w:cs="仿宋" w:hint="eastAsia"/>
          <w:kern w:val="0"/>
          <w:sz w:val="32"/>
          <w:szCs w:val="32"/>
          <w:lang w:bidi="ar"/>
        </w:rPr>
        <w:t>更好保障</w:t>
      </w:r>
      <w:proofErr w:type="gramEnd"/>
      <w:r>
        <w:rPr>
          <w:rFonts w:ascii="仿宋_GB2312" w:eastAsia="仿宋_GB2312" w:hAnsi="仿宋" w:cs="仿宋" w:hint="eastAsia"/>
          <w:kern w:val="0"/>
          <w:sz w:val="32"/>
          <w:szCs w:val="32"/>
          <w:lang w:bidi="ar"/>
        </w:rPr>
        <w:t>工程质量。核电各集团各企业，积极开展了智慧核电工地建设探索，取得了较好的成绩。为进一步总结各集团企业智慧工地</w:t>
      </w:r>
      <w:proofErr w:type="gramStart"/>
      <w:r>
        <w:rPr>
          <w:rFonts w:ascii="仿宋_GB2312" w:eastAsia="仿宋_GB2312" w:hAnsi="仿宋" w:cs="仿宋" w:hint="eastAsia"/>
          <w:kern w:val="0"/>
          <w:sz w:val="32"/>
          <w:szCs w:val="32"/>
          <w:lang w:bidi="ar"/>
        </w:rPr>
        <w:t>良好实践</w:t>
      </w:r>
      <w:proofErr w:type="gramEnd"/>
      <w:r>
        <w:rPr>
          <w:rFonts w:ascii="仿宋_GB2312" w:eastAsia="仿宋_GB2312" w:hAnsi="仿宋" w:cs="仿宋" w:hint="eastAsia"/>
          <w:kern w:val="0"/>
          <w:sz w:val="32"/>
          <w:szCs w:val="32"/>
          <w:lang w:bidi="ar"/>
        </w:rPr>
        <w:t>成果与经验，在行业内统一智慧工地认知，推进核电行业智慧工地建设的规范化和</w:t>
      </w:r>
      <w:r>
        <w:rPr>
          <w:rFonts w:ascii="仿宋_GB2312" w:eastAsia="仿宋_GB2312" w:hAnsi="仿宋" w:cs="仿宋" w:hint="eastAsia"/>
          <w:kern w:val="0"/>
          <w:sz w:val="32"/>
          <w:szCs w:val="32"/>
          <w:lang w:bidi="ar"/>
        </w:rPr>
        <w:t>标准化管理，促进核电企业的智慧工地从智慧监管、向智能建造发展，促进相关企业的数字化转型。中国核能行业会信息化</w:t>
      </w:r>
      <w:r>
        <w:rPr>
          <w:rFonts w:ascii="仿宋_GB2312" w:eastAsia="仿宋_GB2312" w:hAnsi="仿宋" w:cs="仿宋" w:hint="eastAsia"/>
          <w:kern w:val="0"/>
          <w:sz w:val="32"/>
          <w:szCs w:val="32"/>
          <w:lang w:bidi="ar"/>
        </w:rPr>
        <w:lastRenderedPageBreak/>
        <w:t>专业委员会（以下简称：</w:t>
      </w:r>
      <w:proofErr w:type="gramStart"/>
      <w:r>
        <w:rPr>
          <w:rFonts w:ascii="仿宋_GB2312" w:eastAsia="仿宋_GB2312" w:hAnsi="仿宋" w:cs="仿宋" w:hint="eastAsia"/>
          <w:kern w:val="0"/>
          <w:sz w:val="32"/>
          <w:szCs w:val="32"/>
          <w:lang w:bidi="ar"/>
        </w:rPr>
        <w:t>信专委</w:t>
      </w:r>
      <w:proofErr w:type="gramEnd"/>
      <w:r>
        <w:rPr>
          <w:rFonts w:ascii="仿宋_GB2312" w:eastAsia="仿宋_GB2312" w:hAnsi="仿宋" w:cs="仿宋" w:hint="eastAsia"/>
          <w:kern w:val="0"/>
          <w:sz w:val="32"/>
          <w:szCs w:val="32"/>
          <w:lang w:bidi="ar"/>
        </w:rPr>
        <w:t>）组织开展了</w:t>
      </w:r>
      <w:r>
        <w:rPr>
          <w:rFonts w:ascii="仿宋_GB2312" w:eastAsia="仿宋_GB2312" w:hint="eastAsia"/>
          <w:sz w:val="32"/>
          <w:szCs w:val="32"/>
        </w:rPr>
        <w:t>《核电智慧工地建设指南》团体标准编写工作，</w:t>
      </w:r>
      <w:r>
        <w:rPr>
          <w:rFonts w:ascii="仿宋_GB2312" w:eastAsia="仿宋_GB2312" w:hAnsi="仿宋" w:cs="仿宋" w:hint="eastAsia"/>
          <w:kern w:val="0"/>
          <w:sz w:val="32"/>
          <w:szCs w:val="32"/>
          <w:lang w:bidi="ar"/>
        </w:rPr>
        <w:t>包括：</w:t>
      </w:r>
    </w:p>
    <w:p w14:paraId="1426976A" w14:textId="77777777" w:rsidR="004B1299" w:rsidRDefault="009C7448">
      <w:pPr>
        <w:ind w:firstLine="645"/>
        <w:rPr>
          <w:rFonts w:ascii="仿宋" w:eastAsia="仿宋" w:hAnsi="仿宋" w:cs="仿宋"/>
          <w:kern w:val="0"/>
          <w:sz w:val="32"/>
          <w:szCs w:val="32"/>
          <w:lang w:bidi="ar"/>
        </w:rPr>
      </w:pPr>
      <w:r>
        <w:rPr>
          <w:rFonts w:ascii="仿宋" w:eastAsia="仿宋" w:hAnsi="仿宋" w:cs="仿宋" w:hint="eastAsia"/>
          <w:kern w:val="0"/>
          <w:sz w:val="32"/>
          <w:szCs w:val="32"/>
          <w:lang w:bidi="ar"/>
        </w:rPr>
        <w:t>2021</w:t>
      </w:r>
      <w:r>
        <w:rPr>
          <w:rFonts w:ascii="仿宋" w:eastAsia="仿宋" w:hAnsi="仿宋" w:cs="仿宋" w:hint="eastAsia"/>
          <w:kern w:val="0"/>
          <w:sz w:val="32"/>
          <w:szCs w:val="32"/>
          <w:lang w:bidi="ar"/>
        </w:rPr>
        <w:t>年，</w:t>
      </w:r>
      <w:r>
        <w:rPr>
          <w:rStyle w:val="af5"/>
          <w:rFonts w:ascii="仿宋" w:eastAsia="仿宋" w:hAnsi="仿宋" w:cs="仿宋" w:hint="eastAsia"/>
          <w:sz w:val="32"/>
          <w:szCs w:val="32"/>
        </w:rPr>
        <w:t>我们</w:t>
      </w:r>
      <w:r>
        <w:rPr>
          <w:rFonts w:ascii="仿宋" w:eastAsia="仿宋" w:hAnsi="仿宋" w:cs="仿宋" w:hint="eastAsia"/>
          <w:kern w:val="0"/>
          <w:sz w:val="32"/>
          <w:szCs w:val="32"/>
          <w:lang w:bidi="ar"/>
        </w:rPr>
        <w:t>与国核示范、江苏核电、漳州核电、中广核工程公司等单位开展了智慧工地建设研讨；国核示范公司汪映荣董事长到协会进行专题技术交流；</w:t>
      </w:r>
      <w:r>
        <w:rPr>
          <w:rFonts w:ascii="仿宋" w:eastAsia="仿宋" w:hAnsi="仿宋" w:cs="仿宋" w:hint="eastAsia"/>
          <w:kern w:val="0"/>
          <w:sz w:val="32"/>
          <w:szCs w:val="32"/>
          <w:lang w:bidi="ar"/>
        </w:rPr>
        <w:t>4</w:t>
      </w:r>
      <w:r>
        <w:rPr>
          <w:rFonts w:ascii="仿宋" w:eastAsia="仿宋" w:hAnsi="仿宋" w:cs="仿宋" w:hint="eastAsia"/>
          <w:kern w:val="0"/>
          <w:sz w:val="32"/>
          <w:szCs w:val="32"/>
          <w:lang w:bidi="ar"/>
        </w:rPr>
        <w:t>月我们在</w:t>
      </w:r>
      <w:r w:rsidRPr="004B0C99">
        <w:rPr>
          <w:rFonts w:ascii="仿宋" w:eastAsia="仿宋" w:hAnsi="仿宋" w:cs="仿宋" w:hint="eastAsia"/>
          <w:kern w:val="0"/>
          <w:sz w:val="32"/>
          <w:szCs w:val="32"/>
          <w:lang w:bidi="ar"/>
        </w:rPr>
        <w:t>山东荣成召开核电数字化技术与应用大会，</w:t>
      </w:r>
      <w:r>
        <w:rPr>
          <w:rFonts w:ascii="仿宋" w:eastAsia="仿宋" w:hAnsi="仿宋" w:cs="仿宋" w:hint="eastAsia"/>
          <w:kern w:val="0"/>
          <w:sz w:val="32"/>
          <w:szCs w:val="32"/>
          <w:lang w:bidi="ar"/>
        </w:rPr>
        <w:t>开展了智慧工地专场讨论。</w:t>
      </w:r>
      <w:r>
        <w:rPr>
          <w:rFonts w:ascii="仿宋" w:eastAsia="仿宋" w:hAnsi="仿宋" w:cs="仿宋" w:hint="eastAsia"/>
          <w:kern w:val="0"/>
          <w:sz w:val="32"/>
          <w:szCs w:val="32"/>
          <w:lang w:bidi="ar"/>
        </w:rPr>
        <w:t>2021</w:t>
      </w:r>
      <w:r>
        <w:rPr>
          <w:rFonts w:ascii="仿宋" w:eastAsia="仿宋" w:hAnsi="仿宋" w:cs="仿宋" w:hint="eastAsia"/>
          <w:kern w:val="0"/>
          <w:sz w:val="32"/>
          <w:szCs w:val="32"/>
          <w:lang w:bidi="ar"/>
        </w:rPr>
        <w:t>年我们组织开展了核能企业数字化转型良好十大实践案例征集工作，其中国核示范、江苏核电两个单位的智慧工作建设项目入选。国核示范的智慧工地建设项目，还荣获了</w:t>
      </w:r>
      <w:proofErr w:type="gramStart"/>
      <w:r>
        <w:rPr>
          <w:rFonts w:ascii="仿宋" w:eastAsia="仿宋" w:hAnsi="仿宋" w:cs="仿宋" w:hint="eastAsia"/>
          <w:kern w:val="0"/>
          <w:sz w:val="32"/>
          <w:szCs w:val="32"/>
          <w:lang w:bidi="ar"/>
        </w:rPr>
        <w:t>国家发改委</w:t>
      </w:r>
      <w:proofErr w:type="gramEnd"/>
      <w:r>
        <w:rPr>
          <w:rFonts w:ascii="仿宋" w:eastAsia="仿宋" w:hAnsi="仿宋" w:cs="仿宋" w:hint="eastAsia"/>
          <w:kern w:val="0"/>
          <w:sz w:val="32"/>
          <w:szCs w:val="32"/>
          <w:lang w:bidi="ar"/>
        </w:rPr>
        <w:t>2022</w:t>
      </w:r>
      <w:r>
        <w:rPr>
          <w:rFonts w:ascii="仿宋" w:eastAsia="仿宋" w:hAnsi="仿宋" w:cs="仿宋" w:hint="eastAsia"/>
          <w:kern w:val="0"/>
          <w:sz w:val="32"/>
          <w:szCs w:val="32"/>
          <w:lang w:bidi="ar"/>
        </w:rPr>
        <w:t>年度数字化转型重点支持项目，值得庆祝。</w:t>
      </w:r>
    </w:p>
    <w:p w14:paraId="5B40376D" w14:textId="77777777" w:rsidR="004B1299" w:rsidRDefault="009C7448">
      <w:pPr>
        <w:ind w:firstLine="645"/>
        <w:rPr>
          <w:rFonts w:ascii="仿宋" w:eastAsia="仿宋" w:hAnsi="仿宋" w:cs="仿宋"/>
          <w:kern w:val="0"/>
          <w:sz w:val="32"/>
          <w:szCs w:val="32"/>
          <w:lang w:bidi="ar"/>
        </w:rPr>
      </w:pPr>
      <w:r>
        <w:rPr>
          <w:rStyle w:val="af5"/>
          <w:rFonts w:hint="eastAsia"/>
          <w:sz w:val="32"/>
          <w:szCs w:val="32"/>
        </w:rPr>
        <w:t>进入到</w:t>
      </w:r>
      <w:r>
        <w:rPr>
          <w:rStyle w:val="af5"/>
          <w:rFonts w:ascii="仿宋" w:eastAsia="仿宋" w:hAnsi="仿宋" w:cs="仿宋" w:hint="eastAsia"/>
          <w:sz w:val="32"/>
          <w:szCs w:val="32"/>
        </w:rPr>
        <w:t>2022</w:t>
      </w:r>
      <w:r>
        <w:rPr>
          <w:rStyle w:val="af5"/>
          <w:rFonts w:ascii="仿宋" w:eastAsia="仿宋" w:hAnsi="仿宋" w:cs="仿宋" w:hint="eastAsia"/>
          <w:sz w:val="32"/>
          <w:szCs w:val="32"/>
        </w:rPr>
        <w:t>年以来，我们加快了工作进度：</w:t>
      </w:r>
    </w:p>
    <w:p w14:paraId="6116B817" w14:textId="77777777" w:rsidR="004B1299" w:rsidRDefault="009C7448">
      <w:pPr>
        <w:ind w:firstLine="645"/>
        <w:rPr>
          <w:rFonts w:ascii="仿宋_GB2312" w:eastAsia="仿宋_GB2312" w:hAnsi="仿宋" w:cs="仿宋"/>
          <w:kern w:val="0"/>
          <w:sz w:val="32"/>
          <w:szCs w:val="32"/>
          <w:lang w:bidi="ar"/>
        </w:rPr>
      </w:pPr>
      <w:r>
        <w:rPr>
          <w:rFonts w:ascii="仿宋_GB2312" w:eastAsia="仿宋_GB2312" w:hAnsi="仿宋" w:cs="仿宋" w:hint="eastAsia"/>
          <w:kern w:val="0"/>
          <w:sz w:val="32"/>
          <w:szCs w:val="32"/>
          <w:lang w:bidi="ar"/>
        </w:rPr>
        <w:t>2</w:t>
      </w:r>
      <w:r>
        <w:rPr>
          <w:rFonts w:ascii="仿宋_GB2312" w:eastAsia="仿宋_GB2312" w:hAnsi="仿宋" w:cs="仿宋"/>
          <w:kern w:val="0"/>
          <w:sz w:val="32"/>
          <w:szCs w:val="32"/>
          <w:lang w:bidi="ar"/>
        </w:rPr>
        <w:t>022</w:t>
      </w:r>
      <w:r>
        <w:rPr>
          <w:rFonts w:ascii="仿宋_GB2312" w:eastAsia="仿宋_GB2312" w:hAnsi="仿宋" w:cs="仿宋" w:hint="eastAsia"/>
          <w:kern w:val="0"/>
          <w:sz w:val="32"/>
          <w:szCs w:val="32"/>
          <w:lang w:bidi="ar"/>
        </w:rPr>
        <w:t>年</w:t>
      </w:r>
      <w:r>
        <w:rPr>
          <w:rFonts w:ascii="仿宋_GB2312" w:eastAsia="仿宋_GB2312" w:hAnsi="仿宋" w:cs="仿宋" w:hint="eastAsia"/>
          <w:kern w:val="0"/>
          <w:sz w:val="32"/>
          <w:szCs w:val="32"/>
          <w:lang w:bidi="ar"/>
        </w:rPr>
        <w:t>3</w:t>
      </w:r>
      <w:r>
        <w:rPr>
          <w:rFonts w:ascii="仿宋_GB2312" w:eastAsia="仿宋_GB2312" w:hAnsi="仿宋" w:cs="仿宋" w:hint="eastAsia"/>
          <w:kern w:val="0"/>
          <w:sz w:val="32"/>
          <w:szCs w:val="32"/>
          <w:lang w:bidi="ar"/>
        </w:rPr>
        <w:t>月</w:t>
      </w:r>
      <w:r>
        <w:rPr>
          <w:rFonts w:ascii="仿宋_GB2312" w:eastAsia="仿宋_GB2312" w:hAnsi="仿宋" w:cs="仿宋" w:hint="eastAsia"/>
          <w:kern w:val="0"/>
          <w:sz w:val="32"/>
          <w:szCs w:val="32"/>
          <w:lang w:bidi="ar"/>
        </w:rPr>
        <w:t>2</w:t>
      </w:r>
      <w:r>
        <w:rPr>
          <w:rFonts w:ascii="仿宋_GB2312" w:eastAsia="仿宋_GB2312" w:hAnsi="仿宋" w:cs="仿宋" w:hint="eastAsia"/>
          <w:kern w:val="0"/>
          <w:sz w:val="32"/>
          <w:szCs w:val="32"/>
          <w:lang w:bidi="ar"/>
        </w:rPr>
        <w:t>日，与上海核工程设计研究院有限公司开展了核电智慧工地标准专题交流，包括价值导向、标准结构、制定方法、如何凸显核电特色等议题；</w:t>
      </w:r>
    </w:p>
    <w:p w14:paraId="3FA13534" w14:textId="77777777" w:rsidR="004B1299" w:rsidRDefault="009C7448">
      <w:pPr>
        <w:ind w:firstLine="645"/>
        <w:rPr>
          <w:rFonts w:ascii="仿宋_GB2312" w:eastAsia="仿宋_GB2312" w:hAnsi="仿宋" w:cs="仿宋"/>
          <w:kern w:val="0"/>
          <w:sz w:val="32"/>
          <w:szCs w:val="32"/>
          <w:lang w:bidi="ar"/>
        </w:rPr>
      </w:pPr>
      <w:r>
        <w:rPr>
          <w:rFonts w:ascii="仿宋_GB2312" w:eastAsia="仿宋_GB2312" w:hAnsi="仿宋" w:cs="仿宋" w:hint="eastAsia"/>
          <w:kern w:val="0"/>
          <w:sz w:val="32"/>
          <w:szCs w:val="32"/>
          <w:lang w:bidi="ar"/>
        </w:rPr>
        <w:t>2</w:t>
      </w:r>
      <w:r>
        <w:rPr>
          <w:rFonts w:ascii="仿宋_GB2312" w:eastAsia="仿宋_GB2312" w:hAnsi="仿宋" w:cs="仿宋"/>
          <w:kern w:val="0"/>
          <w:sz w:val="32"/>
          <w:szCs w:val="32"/>
          <w:lang w:bidi="ar"/>
        </w:rPr>
        <w:t>022</w:t>
      </w:r>
      <w:r>
        <w:rPr>
          <w:rFonts w:ascii="仿宋_GB2312" w:eastAsia="仿宋_GB2312" w:hAnsi="仿宋" w:cs="仿宋" w:hint="eastAsia"/>
          <w:kern w:val="0"/>
          <w:sz w:val="32"/>
          <w:szCs w:val="32"/>
          <w:lang w:bidi="ar"/>
        </w:rPr>
        <w:t>年</w:t>
      </w:r>
      <w:r>
        <w:rPr>
          <w:rFonts w:ascii="仿宋_GB2312" w:eastAsia="仿宋_GB2312" w:hAnsi="仿宋" w:cs="仿宋" w:hint="eastAsia"/>
          <w:kern w:val="0"/>
          <w:sz w:val="32"/>
          <w:szCs w:val="32"/>
          <w:lang w:bidi="ar"/>
        </w:rPr>
        <w:t>3</w:t>
      </w:r>
      <w:r>
        <w:rPr>
          <w:rFonts w:ascii="仿宋_GB2312" w:eastAsia="仿宋_GB2312" w:hAnsi="仿宋" w:cs="仿宋" w:hint="eastAsia"/>
          <w:kern w:val="0"/>
          <w:sz w:val="32"/>
          <w:szCs w:val="32"/>
          <w:lang w:bidi="ar"/>
        </w:rPr>
        <w:t>月</w:t>
      </w:r>
      <w:r>
        <w:rPr>
          <w:rFonts w:ascii="仿宋_GB2312" w:eastAsia="仿宋_GB2312" w:hAnsi="仿宋" w:cs="仿宋" w:hint="eastAsia"/>
          <w:kern w:val="0"/>
          <w:sz w:val="32"/>
          <w:szCs w:val="32"/>
          <w:lang w:bidi="ar"/>
        </w:rPr>
        <w:t>2</w:t>
      </w:r>
      <w:r>
        <w:rPr>
          <w:rFonts w:ascii="仿宋_GB2312" w:eastAsia="仿宋_GB2312" w:hAnsi="仿宋" w:cs="仿宋"/>
          <w:kern w:val="0"/>
          <w:sz w:val="32"/>
          <w:szCs w:val="32"/>
          <w:lang w:bidi="ar"/>
        </w:rPr>
        <w:t>2</w:t>
      </w:r>
      <w:r>
        <w:rPr>
          <w:rFonts w:ascii="仿宋_GB2312" w:eastAsia="仿宋_GB2312" w:hAnsi="仿宋" w:cs="仿宋" w:hint="eastAsia"/>
          <w:kern w:val="0"/>
          <w:sz w:val="32"/>
          <w:szCs w:val="32"/>
          <w:lang w:bidi="ar"/>
        </w:rPr>
        <w:t>日，与中国核电工程有限公司开展核电智慧工地建设经验交流，听取了中核工</w:t>
      </w:r>
      <w:r>
        <w:rPr>
          <w:rFonts w:ascii="仿宋_GB2312" w:eastAsia="仿宋_GB2312" w:hAnsi="仿宋" w:cs="仿宋" w:hint="eastAsia"/>
          <w:kern w:val="0"/>
          <w:sz w:val="32"/>
          <w:szCs w:val="32"/>
          <w:lang w:bidi="ar"/>
        </w:rPr>
        <w:t>程在漳州、徐大堡等核电项目中智慧工地的进展与规划；</w:t>
      </w:r>
    </w:p>
    <w:p w14:paraId="2682E67B" w14:textId="77777777" w:rsidR="004B1299" w:rsidRDefault="009C7448">
      <w:pPr>
        <w:ind w:firstLine="645"/>
        <w:rPr>
          <w:rFonts w:ascii="仿宋_GB2312" w:eastAsia="仿宋_GB2312" w:hAnsi="仿宋" w:cs="仿宋"/>
          <w:kern w:val="0"/>
          <w:sz w:val="32"/>
          <w:szCs w:val="32"/>
          <w:lang w:bidi="ar"/>
        </w:rPr>
      </w:pPr>
      <w:r>
        <w:rPr>
          <w:rFonts w:ascii="仿宋_GB2312" w:eastAsia="仿宋_GB2312" w:hAnsi="仿宋" w:cs="仿宋" w:hint="eastAsia"/>
          <w:kern w:val="0"/>
          <w:sz w:val="32"/>
          <w:szCs w:val="32"/>
          <w:lang w:bidi="ar"/>
        </w:rPr>
        <w:t>2</w:t>
      </w:r>
      <w:r>
        <w:rPr>
          <w:rFonts w:ascii="仿宋_GB2312" w:eastAsia="仿宋_GB2312" w:hAnsi="仿宋" w:cs="仿宋"/>
          <w:kern w:val="0"/>
          <w:sz w:val="32"/>
          <w:szCs w:val="32"/>
          <w:lang w:bidi="ar"/>
        </w:rPr>
        <w:t>022</w:t>
      </w:r>
      <w:r>
        <w:rPr>
          <w:rFonts w:ascii="仿宋_GB2312" w:eastAsia="仿宋_GB2312" w:hAnsi="仿宋" w:cs="仿宋" w:hint="eastAsia"/>
          <w:kern w:val="0"/>
          <w:sz w:val="32"/>
          <w:szCs w:val="32"/>
          <w:lang w:bidi="ar"/>
        </w:rPr>
        <w:t>年</w:t>
      </w:r>
      <w:r>
        <w:rPr>
          <w:rFonts w:ascii="仿宋_GB2312" w:eastAsia="仿宋_GB2312" w:hAnsi="仿宋" w:cs="仿宋" w:hint="eastAsia"/>
          <w:kern w:val="0"/>
          <w:sz w:val="32"/>
          <w:szCs w:val="32"/>
          <w:lang w:bidi="ar"/>
        </w:rPr>
        <w:t>3</w:t>
      </w:r>
      <w:r>
        <w:rPr>
          <w:rFonts w:ascii="仿宋_GB2312" w:eastAsia="仿宋_GB2312" w:hAnsi="仿宋" w:cs="仿宋" w:hint="eastAsia"/>
          <w:kern w:val="0"/>
          <w:sz w:val="32"/>
          <w:szCs w:val="32"/>
          <w:lang w:bidi="ar"/>
        </w:rPr>
        <w:t>月</w:t>
      </w:r>
      <w:r>
        <w:rPr>
          <w:rFonts w:ascii="仿宋_GB2312" w:eastAsia="仿宋_GB2312" w:hAnsi="仿宋" w:cs="仿宋" w:hint="eastAsia"/>
          <w:kern w:val="0"/>
          <w:sz w:val="32"/>
          <w:szCs w:val="32"/>
          <w:lang w:bidi="ar"/>
        </w:rPr>
        <w:t>2</w:t>
      </w:r>
      <w:r>
        <w:rPr>
          <w:rFonts w:ascii="仿宋_GB2312" w:eastAsia="仿宋_GB2312" w:hAnsi="仿宋" w:cs="仿宋"/>
          <w:kern w:val="0"/>
          <w:sz w:val="32"/>
          <w:szCs w:val="32"/>
          <w:lang w:bidi="ar"/>
        </w:rPr>
        <w:t>5</w:t>
      </w:r>
      <w:r>
        <w:rPr>
          <w:rFonts w:ascii="仿宋_GB2312" w:eastAsia="仿宋_GB2312" w:hAnsi="仿宋" w:cs="仿宋" w:hint="eastAsia"/>
          <w:kern w:val="0"/>
          <w:sz w:val="32"/>
          <w:szCs w:val="32"/>
          <w:lang w:bidi="ar"/>
        </w:rPr>
        <w:t>日，</w:t>
      </w:r>
      <w:proofErr w:type="gramStart"/>
      <w:r>
        <w:rPr>
          <w:rFonts w:ascii="仿宋_GB2312" w:eastAsia="仿宋_GB2312" w:hAnsi="仿宋" w:cs="仿宋" w:hint="eastAsia"/>
          <w:kern w:val="0"/>
          <w:sz w:val="32"/>
          <w:szCs w:val="32"/>
          <w:lang w:bidi="ar"/>
        </w:rPr>
        <w:t>信专委</w:t>
      </w:r>
      <w:r>
        <w:rPr>
          <w:rFonts w:ascii="仿宋_GB2312" w:eastAsia="仿宋_GB2312" w:hAnsi="仿宋" w:cs="仿宋"/>
          <w:kern w:val="0"/>
          <w:sz w:val="32"/>
          <w:szCs w:val="32"/>
          <w:lang w:bidi="ar"/>
        </w:rPr>
        <w:t>以</w:t>
      </w:r>
      <w:proofErr w:type="gramEnd"/>
      <w:r>
        <w:rPr>
          <w:rFonts w:ascii="仿宋_GB2312" w:eastAsia="仿宋_GB2312" w:hAnsi="仿宋" w:cs="仿宋"/>
          <w:kern w:val="0"/>
          <w:sz w:val="32"/>
          <w:szCs w:val="32"/>
          <w:lang w:bidi="ar"/>
        </w:rPr>
        <w:t>网络视频方式组织召开了核电智慧工地建设标准编制研讨会议。来自中核集团、中广核集团、国家电投集团、华能集团等</w:t>
      </w:r>
      <w:r>
        <w:rPr>
          <w:rFonts w:ascii="仿宋_GB2312" w:eastAsia="仿宋_GB2312" w:hAnsi="仿宋" w:cs="仿宋"/>
          <w:kern w:val="0"/>
          <w:sz w:val="32"/>
          <w:szCs w:val="32"/>
          <w:lang w:bidi="ar"/>
        </w:rPr>
        <w:t>22</w:t>
      </w:r>
      <w:r>
        <w:rPr>
          <w:rFonts w:ascii="仿宋_GB2312" w:eastAsia="仿宋_GB2312" w:hAnsi="仿宋" w:cs="仿宋"/>
          <w:kern w:val="0"/>
          <w:sz w:val="32"/>
          <w:szCs w:val="32"/>
          <w:lang w:bidi="ar"/>
        </w:rPr>
        <w:t>家单位，以及</w:t>
      </w:r>
      <w:proofErr w:type="gramStart"/>
      <w:r>
        <w:rPr>
          <w:rFonts w:ascii="仿宋_GB2312" w:eastAsia="仿宋_GB2312" w:hAnsi="仿宋" w:cs="仿宋"/>
          <w:kern w:val="0"/>
          <w:sz w:val="32"/>
          <w:szCs w:val="32"/>
          <w:lang w:bidi="ar"/>
        </w:rPr>
        <w:t>协会团标办公室</w:t>
      </w:r>
      <w:proofErr w:type="gramEnd"/>
      <w:r>
        <w:rPr>
          <w:rFonts w:ascii="仿宋_GB2312" w:eastAsia="仿宋_GB2312" w:hAnsi="仿宋" w:cs="仿宋"/>
          <w:kern w:val="0"/>
          <w:sz w:val="32"/>
          <w:szCs w:val="32"/>
          <w:lang w:bidi="ar"/>
        </w:rPr>
        <w:t>、软件与信息化工程专业组，共计</w:t>
      </w:r>
      <w:r>
        <w:rPr>
          <w:rFonts w:ascii="仿宋_GB2312" w:eastAsia="仿宋_GB2312" w:hAnsi="仿宋" w:cs="仿宋"/>
          <w:kern w:val="0"/>
          <w:sz w:val="32"/>
          <w:szCs w:val="32"/>
          <w:lang w:bidi="ar"/>
        </w:rPr>
        <w:t>50</w:t>
      </w:r>
      <w:r>
        <w:rPr>
          <w:rFonts w:ascii="仿宋_GB2312" w:eastAsia="仿宋_GB2312" w:hAnsi="仿宋" w:cs="仿宋"/>
          <w:kern w:val="0"/>
          <w:sz w:val="32"/>
          <w:szCs w:val="32"/>
          <w:lang w:bidi="ar"/>
        </w:rPr>
        <w:t>余名代表</w:t>
      </w:r>
      <w:r>
        <w:rPr>
          <w:rFonts w:ascii="仿宋_GB2312" w:eastAsia="仿宋_GB2312" w:hAnsi="仿宋" w:cs="仿宋"/>
          <w:kern w:val="0"/>
          <w:sz w:val="32"/>
          <w:szCs w:val="32"/>
          <w:lang w:bidi="ar"/>
        </w:rPr>
        <w:lastRenderedPageBreak/>
        <w:t>参加了会议</w:t>
      </w:r>
      <w:r>
        <w:rPr>
          <w:rFonts w:ascii="仿宋_GB2312" w:eastAsia="仿宋_GB2312" w:hAnsi="仿宋" w:cs="仿宋" w:hint="eastAsia"/>
          <w:kern w:val="0"/>
          <w:sz w:val="32"/>
          <w:szCs w:val="32"/>
          <w:lang w:bidi="ar"/>
        </w:rPr>
        <w:t>，各单位介绍了核电智慧工地的建设成果和经验，对开展智慧工地标准编制达成共识，对标准体系顶层设计提出了补充完善建议；</w:t>
      </w:r>
    </w:p>
    <w:p w14:paraId="06D0C751" w14:textId="77777777" w:rsidR="004B1299" w:rsidRDefault="009C7448">
      <w:pPr>
        <w:ind w:firstLine="645"/>
        <w:rPr>
          <w:rFonts w:ascii="仿宋_GB2312" w:eastAsia="仿宋_GB2312" w:hAnsi="仿宋" w:cs="仿宋"/>
          <w:kern w:val="0"/>
          <w:sz w:val="32"/>
          <w:szCs w:val="32"/>
          <w:lang w:bidi="ar"/>
        </w:rPr>
      </w:pPr>
      <w:r>
        <w:rPr>
          <w:rFonts w:ascii="仿宋_GB2312" w:eastAsia="仿宋_GB2312" w:hAnsi="仿宋" w:cs="仿宋" w:hint="eastAsia"/>
          <w:kern w:val="0"/>
          <w:sz w:val="32"/>
          <w:szCs w:val="32"/>
          <w:lang w:bidi="ar"/>
        </w:rPr>
        <w:t>2</w:t>
      </w:r>
      <w:r>
        <w:rPr>
          <w:rFonts w:ascii="仿宋_GB2312" w:eastAsia="仿宋_GB2312" w:hAnsi="仿宋" w:cs="仿宋"/>
          <w:kern w:val="0"/>
          <w:sz w:val="32"/>
          <w:szCs w:val="32"/>
          <w:lang w:bidi="ar"/>
        </w:rPr>
        <w:t>022</w:t>
      </w:r>
      <w:r>
        <w:rPr>
          <w:rFonts w:ascii="仿宋_GB2312" w:eastAsia="仿宋_GB2312" w:hAnsi="仿宋" w:cs="仿宋" w:hint="eastAsia"/>
          <w:kern w:val="0"/>
          <w:sz w:val="32"/>
          <w:szCs w:val="32"/>
          <w:lang w:bidi="ar"/>
        </w:rPr>
        <w:t>年</w:t>
      </w:r>
      <w:r>
        <w:rPr>
          <w:rFonts w:ascii="仿宋_GB2312" w:eastAsia="仿宋_GB2312" w:hAnsi="仿宋" w:cs="仿宋" w:hint="eastAsia"/>
          <w:kern w:val="0"/>
          <w:sz w:val="32"/>
          <w:szCs w:val="32"/>
          <w:lang w:bidi="ar"/>
        </w:rPr>
        <w:t>4</w:t>
      </w:r>
      <w:r>
        <w:rPr>
          <w:rFonts w:ascii="仿宋_GB2312" w:eastAsia="仿宋_GB2312" w:hAnsi="仿宋" w:cs="仿宋" w:hint="eastAsia"/>
          <w:kern w:val="0"/>
          <w:sz w:val="32"/>
          <w:szCs w:val="32"/>
          <w:lang w:bidi="ar"/>
        </w:rPr>
        <w:t>月以后，与核电智慧工地技术支持单位开展交流，包括与北京中安瑞力科技有限公司等公司就智慧工地实施方案、技术要点等内容</w:t>
      </w:r>
      <w:r>
        <w:rPr>
          <w:rFonts w:ascii="仿宋_GB2312" w:eastAsia="仿宋_GB2312" w:hAnsi="仿宋" w:cs="仿宋" w:hint="eastAsia"/>
          <w:kern w:val="0"/>
          <w:sz w:val="32"/>
          <w:szCs w:val="32"/>
          <w:lang w:bidi="ar"/>
        </w:rPr>
        <w:t>开展详细讨论；</w:t>
      </w:r>
    </w:p>
    <w:p w14:paraId="127B1E9C" w14:textId="77777777" w:rsidR="004B1299" w:rsidRDefault="009C7448">
      <w:pPr>
        <w:ind w:firstLine="645"/>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sz w:val="32"/>
          <w:szCs w:val="32"/>
        </w:rPr>
        <w:t>4</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sz w:val="32"/>
          <w:szCs w:val="32"/>
        </w:rPr>
        <w:t>3</w:t>
      </w:r>
      <w:r>
        <w:rPr>
          <w:rFonts w:ascii="仿宋_GB2312" w:eastAsia="仿宋_GB2312" w:hint="eastAsia"/>
          <w:sz w:val="32"/>
          <w:szCs w:val="32"/>
        </w:rPr>
        <w:t>日，中国核能行业协会信息化专业委员会发文“关于开展《核电智慧工地建设指南》编制工作的商榷函”（</w:t>
      </w:r>
      <w:proofErr w:type="gramStart"/>
      <w:r>
        <w:rPr>
          <w:rFonts w:ascii="仿宋_GB2312" w:eastAsia="仿宋_GB2312" w:hint="eastAsia"/>
          <w:sz w:val="32"/>
          <w:szCs w:val="32"/>
        </w:rPr>
        <w:t>核协信</w:t>
      </w:r>
      <w:proofErr w:type="gramEnd"/>
      <w:r>
        <w:rPr>
          <w:rFonts w:ascii="仿宋_GB2312" w:eastAsia="仿宋_GB2312" w:hint="eastAsia"/>
          <w:sz w:val="32"/>
          <w:szCs w:val="32"/>
        </w:rPr>
        <w:t>发〔</w:t>
      </w: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号），面向行业内外征集标准参编单位。</w:t>
      </w:r>
    </w:p>
    <w:p w14:paraId="1851F248" w14:textId="77777777" w:rsidR="004B1299" w:rsidRDefault="009C7448">
      <w:pPr>
        <w:outlineLvl w:val="0"/>
        <w:rPr>
          <w:rFonts w:ascii="仿宋_GB2312" w:eastAsia="仿宋_GB2312"/>
          <w:b/>
          <w:sz w:val="32"/>
          <w:szCs w:val="32"/>
        </w:rPr>
      </w:pPr>
      <w:r>
        <w:rPr>
          <w:rFonts w:ascii="仿宋_GB2312" w:eastAsia="仿宋_GB2312" w:hint="eastAsia"/>
          <w:b/>
          <w:sz w:val="32"/>
          <w:szCs w:val="32"/>
        </w:rPr>
        <w:t xml:space="preserve">    </w:t>
      </w:r>
      <w:r>
        <w:rPr>
          <w:rFonts w:ascii="仿宋_GB2312" w:eastAsia="仿宋_GB2312" w:hint="eastAsia"/>
          <w:b/>
          <w:sz w:val="32"/>
          <w:szCs w:val="32"/>
        </w:rPr>
        <w:t>二、标准主要技术内容</w:t>
      </w:r>
    </w:p>
    <w:p w14:paraId="1AC8830F" w14:textId="77777777" w:rsidR="004B1299" w:rsidRDefault="009C7448">
      <w:pPr>
        <w:ind w:firstLineChars="200" w:firstLine="640"/>
        <w:rPr>
          <w:rFonts w:ascii="仿宋_GB2312" w:eastAsia="仿宋_GB2312"/>
          <w:kern w:val="0"/>
          <w:sz w:val="32"/>
          <w:szCs w:val="32"/>
        </w:rPr>
      </w:pPr>
      <w:r>
        <w:rPr>
          <w:rFonts w:ascii="仿宋_GB2312" w:eastAsia="仿宋_GB2312" w:hint="eastAsia"/>
          <w:kern w:val="0"/>
          <w:sz w:val="32"/>
          <w:szCs w:val="32"/>
          <w:lang w:bidi="ar"/>
        </w:rPr>
        <w:t>本标准遵循国家标准化管理委员会、民政部《团体标准管理规定》、《中国核能行业协会团体标准管理办法》等相关管理规定，参照</w:t>
      </w:r>
      <w:r>
        <w:rPr>
          <w:rFonts w:ascii="仿宋_GB2312" w:eastAsia="仿宋_GB2312" w:hint="eastAsia"/>
          <w:kern w:val="0"/>
          <w:sz w:val="32"/>
          <w:szCs w:val="32"/>
          <w:lang w:bidi="ar"/>
        </w:rPr>
        <w:t>GB/T 1.1</w:t>
      </w:r>
      <w:r>
        <w:rPr>
          <w:rFonts w:ascii="仿宋_GB2312" w:eastAsia="仿宋_GB2312" w:hint="eastAsia"/>
          <w:kern w:val="0"/>
          <w:sz w:val="32"/>
          <w:szCs w:val="32"/>
          <w:lang w:bidi="ar"/>
        </w:rPr>
        <w:t>《标准化工作导则</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1</w:t>
      </w:r>
      <w:r>
        <w:rPr>
          <w:rFonts w:ascii="仿宋_GB2312" w:eastAsia="仿宋_GB2312" w:hint="eastAsia"/>
          <w:kern w:val="0"/>
          <w:sz w:val="32"/>
          <w:szCs w:val="32"/>
          <w:lang w:bidi="ar"/>
        </w:rPr>
        <w:t>部分：标准的结构和编写》，提出《核电智慧工地建设指南》标准的体系架构并开展编写工作。</w:t>
      </w:r>
    </w:p>
    <w:p w14:paraId="19589431" w14:textId="77777777" w:rsidR="004B1299" w:rsidRDefault="009C7448">
      <w:pPr>
        <w:ind w:firstLineChars="200" w:firstLine="640"/>
        <w:rPr>
          <w:rFonts w:ascii="仿宋_GB2312" w:eastAsia="仿宋_GB2312"/>
          <w:kern w:val="0"/>
          <w:sz w:val="32"/>
          <w:szCs w:val="32"/>
        </w:rPr>
      </w:pPr>
      <w:r>
        <w:rPr>
          <w:rFonts w:ascii="仿宋_GB2312" w:eastAsia="仿宋_GB2312" w:hint="eastAsia"/>
          <w:kern w:val="0"/>
          <w:sz w:val="32"/>
          <w:szCs w:val="32"/>
          <w:lang w:bidi="ar"/>
        </w:rPr>
        <w:t>该标准为系列标准，将从通用要求、数据与接口规范、业务应用规范、土建安装规范、评价规范、运</w:t>
      </w:r>
      <w:proofErr w:type="gramStart"/>
      <w:r>
        <w:rPr>
          <w:rFonts w:ascii="仿宋_GB2312" w:eastAsia="仿宋_GB2312" w:hint="eastAsia"/>
          <w:kern w:val="0"/>
          <w:sz w:val="32"/>
          <w:szCs w:val="32"/>
          <w:lang w:bidi="ar"/>
        </w:rPr>
        <w:t>维管理</w:t>
      </w:r>
      <w:proofErr w:type="gramEnd"/>
      <w:r>
        <w:rPr>
          <w:rFonts w:ascii="仿宋_GB2312" w:eastAsia="仿宋_GB2312" w:hint="eastAsia"/>
          <w:kern w:val="0"/>
          <w:sz w:val="32"/>
          <w:szCs w:val="32"/>
          <w:lang w:bidi="ar"/>
        </w:rPr>
        <w:t>规范等</w:t>
      </w:r>
      <w:r>
        <w:rPr>
          <w:rFonts w:ascii="仿宋_GB2312" w:eastAsia="仿宋_GB2312" w:hint="eastAsia"/>
          <w:kern w:val="0"/>
          <w:sz w:val="32"/>
          <w:szCs w:val="32"/>
          <w:lang w:bidi="ar"/>
        </w:rPr>
        <w:t>6</w:t>
      </w:r>
      <w:r>
        <w:rPr>
          <w:rFonts w:ascii="仿宋_GB2312" w:eastAsia="仿宋_GB2312" w:hint="eastAsia"/>
          <w:kern w:val="0"/>
          <w:sz w:val="32"/>
          <w:szCs w:val="32"/>
          <w:lang w:bidi="ar"/>
        </w:rPr>
        <w:t>个方面实现智慧工地生产要素的全覆盖，形成六个子标准，名称如下：</w:t>
      </w:r>
    </w:p>
    <w:p w14:paraId="7639E90D" w14:textId="77777777" w:rsidR="004B1299" w:rsidRDefault="009C7448">
      <w:pPr>
        <w:ind w:firstLineChars="200" w:firstLine="640"/>
        <w:rPr>
          <w:rFonts w:ascii="仿宋_GB2312" w:eastAsia="仿宋_GB2312"/>
          <w:kern w:val="0"/>
          <w:sz w:val="32"/>
          <w:szCs w:val="32"/>
          <w:lang w:bidi="ar"/>
        </w:rPr>
      </w:pPr>
      <w:r>
        <w:rPr>
          <w:rFonts w:ascii="仿宋_GB2312" w:eastAsia="仿宋_GB2312" w:hint="eastAsia"/>
          <w:kern w:val="0"/>
          <w:sz w:val="32"/>
          <w:szCs w:val="32"/>
          <w:lang w:bidi="ar"/>
        </w:rPr>
        <w:t>（</w:t>
      </w:r>
      <w:r>
        <w:rPr>
          <w:rFonts w:ascii="仿宋_GB2312" w:eastAsia="仿宋_GB2312" w:hint="eastAsia"/>
          <w:kern w:val="0"/>
          <w:sz w:val="32"/>
          <w:szCs w:val="32"/>
          <w:lang w:bidi="ar"/>
        </w:rPr>
        <w:t>1</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1</w:t>
      </w:r>
      <w:r>
        <w:rPr>
          <w:rFonts w:ascii="仿宋_GB2312" w:eastAsia="仿宋_GB2312" w:hint="eastAsia"/>
          <w:kern w:val="0"/>
          <w:sz w:val="32"/>
          <w:szCs w:val="32"/>
          <w:lang w:bidi="ar"/>
        </w:rPr>
        <w:t>部分：通用要求</w:t>
      </w:r>
    </w:p>
    <w:p w14:paraId="26AE7BFB" w14:textId="77777777" w:rsidR="004B1299" w:rsidRDefault="009C7448">
      <w:pPr>
        <w:ind w:firstLineChars="200" w:firstLine="640"/>
        <w:rPr>
          <w:rFonts w:ascii="仿宋_GB2312" w:eastAsia="仿宋_GB2312"/>
          <w:kern w:val="0"/>
          <w:sz w:val="32"/>
          <w:szCs w:val="32"/>
        </w:rPr>
      </w:pPr>
      <w:r>
        <w:rPr>
          <w:rFonts w:ascii="仿宋_GB2312" w:eastAsia="仿宋_GB2312" w:hint="eastAsia"/>
          <w:kern w:val="0"/>
          <w:sz w:val="32"/>
          <w:szCs w:val="32"/>
        </w:rPr>
        <w:t>主要内容包括：</w:t>
      </w:r>
    </w:p>
    <w:p w14:paraId="0ED70129" w14:textId="77777777" w:rsidR="004B1299" w:rsidRDefault="009C7448">
      <w:pPr>
        <w:ind w:firstLineChars="200" w:firstLine="480"/>
        <w:rPr>
          <w:rFonts w:ascii="仿宋_GB2312" w:eastAsia="仿宋_GB2312"/>
          <w:kern w:val="0"/>
          <w:sz w:val="32"/>
          <w:szCs w:val="32"/>
        </w:rPr>
      </w:pPr>
      <w:r>
        <w:rPr>
          <w:noProof/>
        </w:rPr>
        <w:lastRenderedPageBreak/>
        <mc:AlternateContent>
          <mc:Choice Requires="wps">
            <w:drawing>
              <wp:anchor distT="0" distB="0" distL="114300" distR="114300" simplePos="0" relativeHeight="251660288" behindDoc="0" locked="0" layoutInCell="1" allowOverlap="1" wp14:anchorId="01769CB3" wp14:editId="3E662E88">
                <wp:simplePos x="0" y="0"/>
                <wp:positionH relativeFrom="column">
                  <wp:posOffset>447675</wp:posOffset>
                </wp:positionH>
                <wp:positionV relativeFrom="paragraph">
                  <wp:posOffset>5715</wp:posOffset>
                </wp:positionV>
                <wp:extent cx="3238500" cy="1543050"/>
                <wp:effectExtent l="0" t="0" r="19050" b="19050"/>
                <wp:wrapNone/>
                <wp:docPr id="4" name="矩形 83" descr="KSO_WM_UNIT_INDEX=1_1_1&amp;KSO_WM_UNIT_TYPE=l_h_f&amp;KSO_WM_UNIT_ID=wpsdiag20160942_6*l_h_f*1_1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wp:cNvGraphicFramePr/>
                <a:graphic xmlns:a="http://schemas.openxmlformats.org/drawingml/2006/main">
                  <a:graphicData uri="http://schemas.microsoft.com/office/word/2010/wordprocessingShape">
                    <wps:wsp>
                      <wps:cNvSpPr/>
                      <wps:spPr>
                        <a:xfrm>
                          <a:off x="0" y="0"/>
                          <a:ext cx="3238500" cy="1543050"/>
                        </a:xfrm>
                        <a:prstGeom prst="rect">
                          <a:avLst/>
                        </a:prstGeom>
                        <a:ln>
                          <a:solidFill>
                            <a:schemeClr val="tx1"/>
                          </a:solidFill>
                        </a:ln>
                      </wps:spPr>
                      <wps:txbx>
                        <w:txbxContent>
                          <w:p w14:paraId="64E8DA0C"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1.1</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术语与定义</w:t>
                            </w:r>
                          </w:p>
                          <w:p w14:paraId="5401FAAA"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1.2</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系统业务功能总体要求</w:t>
                            </w:r>
                          </w:p>
                          <w:p w14:paraId="6AFA32B5"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1.3</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信息网络与物联网建设</w:t>
                            </w:r>
                          </w:p>
                          <w:p w14:paraId="1B7839A0"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1.4</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系统架构</w:t>
                            </w:r>
                          </w:p>
                          <w:p w14:paraId="6E4769F1"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1.5</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数据采集、共享与发布</w:t>
                            </w:r>
                          </w:p>
                          <w:p w14:paraId="44B832F1"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1.6</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网络安全保障</w:t>
                            </w:r>
                          </w:p>
                          <w:p w14:paraId="69873312"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w:t>
                            </w:r>
                            <w:r>
                              <w:rPr>
                                <w:rFonts w:ascii="微软雅黑" w:eastAsia="微软雅黑" w:hAnsi="微软雅黑" w:cstheme="minorBidi"/>
                                <w:color w:val="595959"/>
                                <w:kern w:val="24"/>
                              </w:rPr>
                              <w:t xml:space="preserve">.7 </w:t>
                            </w:r>
                            <w:r>
                              <w:rPr>
                                <w:rFonts w:ascii="微软雅黑" w:eastAsia="微软雅黑" w:hAnsi="微软雅黑" w:cstheme="minorBidi" w:hint="eastAsia"/>
                                <w:color w:val="595959"/>
                                <w:kern w:val="24"/>
                              </w:rPr>
                              <w:t>数字技术应用</w:t>
                            </w:r>
                          </w:p>
                          <w:p w14:paraId="02BF2C7C" w14:textId="77777777" w:rsidR="004B1299" w:rsidRDefault="004B1299">
                            <w:pPr>
                              <w:pStyle w:val="af1"/>
                              <w:snapToGrid w:val="0"/>
                              <w:spacing w:before="0" w:beforeAutospacing="0" w:after="0" w:afterAutospacing="0" w:line="192" w:lineRule="auto"/>
                              <w:ind w:left="240" w:hangingChars="100" w:hanging="240"/>
                              <w:rPr>
                                <w:rFonts w:ascii="微软雅黑" w:eastAsia="微软雅黑" w:hAnsi="微软雅黑" w:cstheme="minorBidi"/>
                                <w:color w:val="595959"/>
                                <w:kern w:val="24"/>
                              </w:rPr>
                            </w:pPr>
                          </w:p>
                        </w:txbxContent>
                      </wps:txbx>
                      <wps:bodyPr wrap="square">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769CB3" id="矩形 83" o:spid="_x0000_s1026" alt="KSO_WM_UNIT_INDEX=1_1_1&amp;KSO_WM_UNIT_TYPE=l_h_f&amp;KSO_WM_UNIT_ID=wpsdiag20160942_6*l_h_f*1_1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style="position:absolute;left:0;text-align:left;margin-left:35.25pt;margin-top:.45pt;width:255pt;height:12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" filled="f" strokecolor="black [3213]">
                <v:textbox>
                  <w:txbxContent>
                    <w:p w14:paraId="64E8DA0C"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1.1</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术语与定义</w:t>
                      </w:r>
                    </w:p>
                    <w:p w14:paraId="5401FAAA"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1.2</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系统业务功能总体要求</w:t>
                      </w:r>
                    </w:p>
                    <w:p w14:paraId="6AFA32B5"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1.3</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信息网络与物联网建设</w:t>
                      </w:r>
                    </w:p>
                    <w:p w14:paraId="1B7839A0"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1.4</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系统架构</w:t>
                      </w:r>
                    </w:p>
                    <w:p w14:paraId="6E4769F1"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1.5</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数据采集、共享与发布</w:t>
                      </w:r>
                    </w:p>
                    <w:p w14:paraId="44B832F1"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1.6</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网络安全保障</w:t>
                      </w:r>
                    </w:p>
                    <w:p w14:paraId="69873312"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1</w:t>
                      </w:r>
                      <w:r>
                        <w:rPr>
                          <w:rFonts w:ascii="微软雅黑" w:eastAsia="微软雅黑" w:hAnsi="微软雅黑" w:cstheme="minorBidi"/>
                          <w:color w:val="595959"/>
                          <w:kern w:val="24"/>
                        </w:rPr>
                        <w:t xml:space="preserve">.7 </w:t>
                      </w:r>
                      <w:r>
                        <w:rPr>
                          <w:rFonts w:ascii="微软雅黑" w:eastAsia="微软雅黑" w:hAnsi="微软雅黑" w:cstheme="minorBidi" w:hint="eastAsia"/>
                          <w:color w:val="595959"/>
                          <w:kern w:val="24"/>
                        </w:rPr>
                        <w:t>数字技术应用</w:t>
                      </w:r>
                    </w:p>
                    <w:p w14:paraId="02BF2C7C" w14:textId="77777777" w:rsidR="004B1299" w:rsidRDefault="004B1299">
                      <w:pPr>
                        <w:pStyle w:val="af6"/>
                        <w:snapToGrid w:val="0"/>
                        <w:spacing w:before="0" w:beforeAutospacing="0" w:after="0" w:afterAutospacing="0" w:line="192" w:lineRule="auto"/>
                        <w:ind w:left="240" w:hangingChars="100" w:hanging="240"/>
                        <w:rPr>
                          <w:rFonts w:ascii="微软雅黑" w:eastAsia="微软雅黑" w:hAnsi="微软雅黑" w:cstheme="minorBidi"/>
                          <w:color w:val="595959"/>
                          <w:kern w:val="24"/>
                        </w:rPr>
                      </w:pPr>
                    </w:p>
                  </w:txbxContent>
                </v:textbox>
              </v:rect>
            </w:pict>
          </mc:Fallback>
        </mc:AlternateContent>
      </w:r>
    </w:p>
    <w:p w14:paraId="7B1A3695" w14:textId="77777777" w:rsidR="004B1299" w:rsidRDefault="004B1299">
      <w:pPr>
        <w:ind w:firstLineChars="200" w:firstLine="640"/>
        <w:rPr>
          <w:rFonts w:ascii="仿宋_GB2312" w:eastAsia="仿宋_GB2312"/>
          <w:kern w:val="0"/>
          <w:sz w:val="32"/>
          <w:szCs w:val="32"/>
        </w:rPr>
      </w:pPr>
    </w:p>
    <w:p w14:paraId="37ACF269" w14:textId="77777777" w:rsidR="004B1299" w:rsidRDefault="004B1299">
      <w:pPr>
        <w:ind w:firstLineChars="200" w:firstLine="640"/>
        <w:rPr>
          <w:rFonts w:ascii="仿宋_GB2312" w:eastAsia="仿宋_GB2312"/>
          <w:kern w:val="0"/>
          <w:sz w:val="32"/>
          <w:szCs w:val="32"/>
        </w:rPr>
      </w:pPr>
    </w:p>
    <w:p w14:paraId="00DC6F81" w14:textId="77777777" w:rsidR="004B1299" w:rsidRDefault="004B1299">
      <w:pPr>
        <w:ind w:firstLineChars="200" w:firstLine="640"/>
        <w:rPr>
          <w:rFonts w:ascii="仿宋_GB2312" w:eastAsia="仿宋_GB2312"/>
          <w:kern w:val="0"/>
          <w:sz w:val="32"/>
          <w:szCs w:val="32"/>
        </w:rPr>
      </w:pPr>
    </w:p>
    <w:p w14:paraId="23AE54AC" w14:textId="77777777" w:rsidR="004B1299" w:rsidRDefault="009C7448">
      <w:pPr>
        <w:ind w:firstLineChars="200" w:firstLine="640"/>
        <w:rPr>
          <w:rFonts w:ascii="仿宋_GB2312" w:eastAsia="仿宋_GB2312"/>
          <w:kern w:val="0"/>
          <w:sz w:val="32"/>
          <w:szCs w:val="32"/>
          <w:lang w:bidi="ar"/>
        </w:rPr>
      </w:pPr>
      <w:r>
        <w:rPr>
          <w:rFonts w:ascii="仿宋_GB2312" w:eastAsia="仿宋_GB2312" w:hint="eastAsia"/>
          <w:kern w:val="0"/>
          <w:sz w:val="32"/>
          <w:szCs w:val="32"/>
          <w:lang w:bidi="ar"/>
        </w:rPr>
        <w:t>（</w:t>
      </w:r>
      <w:r>
        <w:rPr>
          <w:rFonts w:ascii="仿宋_GB2312" w:eastAsia="仿宋_GB2312" w:hint="eastAsia"/>
          <w:kern w:val="0"/>
          <w:sz w:val="32"/>
          <w:szCs w:val="32"/>
          <w:lang w:bidi="ar"/>
        </w:rPr>
        <w:t>2</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2</w:t>
      </w:r>
      <w:r>
        <w:rPr>
          <w:rFonts w:ascii="仿宋_GB2312" w:eastAsia="仿宋_GB2312" w:hint="eastAsia"/>
          <w:kern w:val="0"/>
          <w:sz w:val="32"/>
          <w:szCs w:val="32"/>
          <w:lang w:bidi="ar"/>
        </w:rPr>
        <w:t>部分：数据与接口规范</w:t>
      </w:r>
    </w:p>
    <w:p w14:paraId="71F315C9" w14:textId="77777777" w:rsidR="004B1299" w:rsidRDefault="009C7448">
      <w:pPr>
        <w:ind w:firstLineChars="200" w:firstLine="640"/>
        <w:rPr>
          <w:rFonts w:ascii="仿宋_GB2312" w:eastAsia="仿宋_GB2312"/>
          <w:kern w:val="0"/>
          <w:sz w:val="32"/>
          <w:szCs w:val="32"/>
        </w:rPr>
      </w:pPr>
      <w:r>
        <w:rPr>
          <w:rFonts w:ascii="仿宋_GB2312" w:eastAsia="仿宋_GB2312" w:hint="eastAsia"/>
          <w:kern w:val="0"/>
          <w:sz w:val="32"/>
          <w:szCs w:val="32"/>
        </w:rPr>
        <w:t>主要内容包括：</w:t>
      </w:r>
    </w:p>
    <w:p w14:paraId="1597BA6B" w14:textId="77777777" w:rsidR="004B1299" w:rsidRDefault="009C7448">
      <w:pPr>
        <w:ind w:firstLineChars="200" w:firstLine="480"/>
        <w:rPr>
          <w:rFonts w:ascii="仿宋_GB2312" w:eastAsia="仿宋_GB2312"/>
          <w:kern w:val="0"/>
          <w:sz w:val="32"/>
          <w:szCs w:val="32"/>
        </w:rPr>
      </w:pPr>
      <w:r>
        <w:rPr>
          <w:noProof/>
        </w:rPr>
        <mc:AlternateContent>
          <mc:Choice Requires="wps">
            <w:drawing>
              <wp:anchor distT="0" distB="0" distL="114300" distR="114300" simplePos="0" relativeHeight="251661312" behindDoc="0" locked="0" layoutInCell="1" allowOverlap="1" wp14:anchorId="7113F763" wp14:editId="2606906B">
                <wp:simplePos x="0" y="0"/>
                <wp:positionH relativeFrom="column">
                  <wp:posOffset>447675</wp:posOffset>
                </wp:positionH>
                <wp:positionV relativeFrom="paragraph">
                  <wp:posOffset>32385</wp:posOffset>
                </wp:positionV>
                <wp:extent cx="3238500" cy="942975"/>
                <wp:effectExtent l="0" t="0" r="19050" b="28575"/>
                <wp:wrapNone/>
                <wp:docPr id="9" name="矩形 90" descr="KSO_WM_UNIT_INDEX=1_2_1&amp;KSO_WM_UNIT_TYPE=l_h_f&amp;KSO_WM_UNIT_ID=wpsdiag20160942_6*l_h_f*1_2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wp:cNvGraphicFramePr/>
                <a:graphic xmlns:a="http://schemas.openxmlformats.org/drawingml/2006/main">
                  <a:graphicData uri="http://schemas.microsoft.com/office/word/2010/wordprocessingShape">
                    <wps:wsp>
                      <wps:cNvSpPr/>
                      <wps:spPr>
                        <a:xfrm>
                          <a:off x="0" y="0"/>
                          <a:ext cx="3238500" cy="942975"/>
                        </a:xfrm>
                        <a:prstGeom prst="rect">
                          <a:avLst/>
                        </a:prstGeom>
                        <a:ln>
                          <a:solidFill>
                            <a:schemeClr val="tx1"/>
                          </a:solidFill>
                        </a:ln>
                      </wps:spPr>
                      <wps:txbx>
                        <w:txbxContent>
                          <w:p w14:paraId="62D47218"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2.1</w:t>
                            </w:r>
                            <w:r>
                              <w:rPr>
                                <w:rFonts w:ascii="微软雅黑" w:eastAsia="微软雅黑" w:hAnsi="微软雅黑" w:cstheme="minorBidi" w:hint="eastAsia"/>
                                <w:color w:val="595959"/>
                                <w:kern w:val="24"/>
                              </w:rPr>
                              <w:t>资源编码与元数据</w:t>
                            </w:r>
                          </w:p>
                          <w:p w14:paraId="0B29E10F"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2.2</w:t>
                            </w:r>
                            <w:r>
                              <w:rPr>
                                <w:rFonts w:ascii="微软雅黑" w:eastAsia="微软雅黑" w:hAnsi="微软雅黑" w:cstheme="minorBidi" w:hint="eastAsia"/>
                                <w:color w:val="595959"/>
                                <w:kern w:val="24"/>
                              </w:rPr>
                              <w:t>物联网数据及接口</w:t>
                            </w:r>
                          </w:p>
                          <w:p w14:paraId="60ABA3DC"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2.3</w:t>
                            </w:r>
                            <w:r>
                              <w:rPr>
                                <w:rFonts w:ascii="微软雅黑" w:eastAsia="微软雅黑" w:hAnsi="微软雅黑" w:cstheme="minorBidi" w:hint="eastAsia"/>
                                <w:color w:val="595959"/>
                                <w:kern w:val="24"/>
                              </w:rPr>
                              <w:t>业务流程数据及交换</w:t>
                            </w:r>
                          </w:p>
                          <w:p w14:paraId="33BA1D98" w14:textId="77777777" w:rsidR="004B1299" w:rsidRDefault="009C7448">
                            <w:pPr>
                              <w:pStyle w:val="af1"/>
                              <w:snapToGrid w:val="0"/>
                              <w:spacing w:before="0" w:beforeAutospacing="0" w:after="0" w:afterAutospacing="0" w:line="192" w:lineRule="auto"/>
                              <w:ind w:left="240" w:hangingChars="100" w:hanging="24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2.4</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数据移交</w:t>
                            </w:r>
                          </w:p>
                        </w:txbxContent>
                      </wps:txbx>
                      <wps:bodyPr wrap="square">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13F763" id="矩形 90" o:spid="_x0000_s1027" alt="KSO_WM_UNIT_INDEX=1_2_1&amp;KSO_WM_UNIT_TYPE=l_h_f&amp;KSO_WM_UNIT_ID=wpsdiag20160942_6*l_h_f*1_2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style="position:absolute;left:0;text-align:left;margin-left:35.25pt;margin-top:2.55pt;width:255pt;height:7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" filled="f" strokecolor="black [3213]">
                <v:textbox>
                  <w:txbxContent>
                    <w:p w14:paraId="62D47218"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2.1资源编码与元数据</w:t>
                      </w:r>
                    </w:p>
                    <w:p w14:paraId="0B29E10F"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2.2物联网数据及接口</w:t>
                      </w:r>
                    </w:p>
                    <w:p w14:paraId="60ABA3DC"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2.3业务流程数据及交换</w:t>
                      </w:r>
                    </w:p>
                    <w:p w14:paraId="33BA1D98" w14:textId="77777777" w:rsidR="004B1299" w:rsidRDefault="00000000">
                      <w:pPr>
                        <w:pStyle w:val="af6"/>
                        <w:snapToGrid w:val="0"/>
                        <w:spacing w:before="0" w:beforeAutospacing="0" w:after="0" w:afterAutospacing="0" w:line="192" w:lineRule="auto"/>
                        <w:ind w:left="240" w:hangingChars="100" w:hanging="24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2.4</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数据移交</w:t>
                      </w:r>
                    </w:p>
                  </w:txbxContent>
                </v:textbox>
              </v:rect>
            </w:pict>
          </mc:Fallback>
        </mc:AlternateContent>
      </w:r>
    </w:p>
    <w:p w14:paraId="060E0E90" w14:textId="77777777" w:rsidR="004B1299" w:rsidRDefault="004B1299">
      <w:pPr>
        <w:ind w:firstLineChars="200" w:firstLine="640"/>
        <w:rPr>
          <w:rFonts w:ascii="仿宋_GB2312" w:eastAsia="仿宋_GB2312"/>
          <w:kern w:val="0"/>
          <w:sz w:val="32"/>
          <w:szCs w:val="32"/>
        </w:rPr>
      </w:pPr>
    </w:p>
    <w:p w14:paraId="64516295" w14:textId="77777777" w:rsidR="004B1299" w:rsidRDefault="004B1299">
      <w:pPr>
        <w:ind w:firstLineChars="200" w:firstLine="640"/>
        <w:rPr>
          <w:rFonts w:ascii="仿宋_GB2312" w:eastAsia="仿宋_GB2312"/>
          <w:kern w:val="0"/>
          <w:sz w:val="32"/>
          <w:szCs w:val="32"/>
        </w:rPr>
      </w:pPr>
    </w:p>
    <w:p w14:paraId="213FD7C8" w14:textId="77777777" w:rsidR="004B1299" w:rsidRDefault="009C7448">
      <w:pPr>
        <w:ind w:firstLineChars="200" w:firstLine="640"/>
        <w:rPr>
          <w:rFonts w:ascii="仿宋_GB2312" w:eastAsia="仿宋_GB2312"/>
          <w:kern w:val="0"/>
          <w:sz w:val="32"/>
          <w:szCs w:val="32"/>
          <w:lang w:bidi="ar"/>
        </w:rPr>
      </w:pPr>
      <w:r>
        <w:rPr>
          <w:rFonts w:ascii="仿宋_GB2312" w:eastAsia="仿宋_GB2312" w:hint="eastAsia"/>
          <w:kern w:val="0"/>
          <w:sz w:val="32"/>
          <w:szCs w:val="32"/>
          <w:lang w:bidi="ar"/>
        </w:rPr>
        <w:t>（</w:t>
      </w:r>
      <w:r>
        <w:rPr>
          <w:rFonts w:ascii="仿宋_GB2312" w:eastAsia="仿宋_GB2312" w:hint="eastAsia"/>
          <w:kern w:val="0"/>
          <w:sz w:val="32"/>
          <w:szCs w:val="32"/>
          <w:lang w:bidi="ar"/>
        </w:rPr>
        <w:t>3</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3</w:t>
      </w:r>
      <w:r>
        <w:rPr>
          <w:rFonts w:ascii="仿宋_GB2312" w:eastAsia="仿宋_GB2312" w:hint="eastAsia"/>
          <w:kern w:val="0"/>
          <w:sz w:val="32"/>
          <w:szCs w:val="32"/>
          <w:lang w:bidi="ar"/>
        </w:rPr>
        <w:t>部分：业务应用规范</w:t>
      </w:r>
    </w:p>
    <w:p w14:paraId="2945CB7B" w14:textId="77777777" w:rsidR="004B1299" w:rsidRDefault="009C7448">
      <w:pPr>
        <w:ind w:firstLineChars="200" w:firstLine="640"/>
        <w:rPr>
          <w:rFonts w:ascii="仿宋_GB2312" w:eastAsia="仿宋_GB2312"/>
          <w:kern w:val="0"/>
          <w:sz w:val="32"/>
          <w:szCs w:val="32"/>
        </w:rPr>
      </w:pPr>
      <w:r>
        <w:rPr>
          <w:rFonts w:ascii="仿宋_GB2312" w:eastAsia="仿宋_GB2312" w:hint="eastAsia"/>
          <w:kern w:val="0"/>
          <w:sz w:val="32"/>
          <w:szCs w:val="32"/>
        </w:rPr>
        <w:t>主要内容包括：</w:t>
      </w:r>
    </w:p>
    <w:p w14:paraId="759BED85" w14:textId="77777777" w:rsidR="004B1299" w:rsidRDefault="009C7448">
      <w:pPr>
        <w:ind w:firstLineChars="200" w:firstLine="480"/>
        <w:rPr>
          <w:rFonts w:ascii="仿宋_GB2312" w:eastAsia="仿宋_GB2312"/>
          <w:kern w:val="0"/>
          <w:sz w:val="32"/>
          <w:szCs w:val="32"/>
        </w:rPr>
      </w:pPr>
      <w:r>
        <w:rPr>
          <w:noProof/>
        </w:rPr>
        <mc:AlternateContent>
          <mc:Choice Requires="wps">
            <w:drawing>
              <wp:anchor distT="0" distB="0" distL="114300" distR="114300" simplePos="0" relativeHeight="251663360" behindDoc="0" locked="0" layoutInCell="1" allowOverlap="1" wp14:anchorId="64DF31A9" wp14:editId="61810399">
                <wp:simplePos x="0" y="0"/>
                <wp:positionH relativeFrom="column">
                  <wp:posOffset>447675</wp:posOffset>
                </wp:positionH>
                <wp:positionV relativeFrom="paragraph">
                  <wp:posOffset>51435</wp:posOffset>
                </wp:positionV>
                <wp:extent cx="3238500" cy="1362075"/>
                <wp:effectExtent l="0" t="0" r="19050" b="28575"/>
                <wp:wrapNone/>
                <wp:docPr id="13" name="矩形 95" descr="KSO_WM_UNIT_INDEX=1_3_1&amp;KSO_WM_UNIT_TYPE=l_h_f&amp;KSO_WM_UNIT_ID=wpsdiag20160942_6*l_h_f*1_3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wp:cNvGraphicFramePr/>
                <a:graphic xmlns:a="http://schemas.openxmlformats.org/drawingml/2006/main">
                  <a:graphicData uri="http://schemas.microsoft.com/office/word/2010/wordprocessingShape">
                    <wps:wsp>
                      <wps:cNvSpPr/>
                      <wps:spPr>
                        <a:xfrm>
                          <a:off x="0" y="0"/>
                          <a:ext cx="3238500" cy="1362075"/>
                        </a:xfrm>
                        <a:prstGeom prst="rect">
                          <a:avLst/>
                        </a:prstGeom>
                        <a:ln>
                          <a:solidFill>
                            <a:schemeClr val="tx1"/>
                          </a:solidFill>
                        </a:ln>
                      </wps:spPr>
                      <wps:txbx>
                        <w:txbxContent>
                          <w:p w14:paraId="0B1E3ACE"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3.1</w:t>
                            </w:r>
                            <w:r>
                              <w:rPr>
                                <w:rFonts w:ascii="微软雅黑" w:eastAsia="微软雅黑" w:hAnsi="微软雅黑" w:cstheme="minorBidi" w:hint="eastAsia"/>
                                <w:color w:val="595959"/>
                                <w:kern w:val="24"/>
                              </w:rPr>
                              <w:t>项目管控通用要求</w:t>
                            </w:r>
                          </w:p>
                          <w:p w14:paraId="21C2B9D1" w14:textId="77777777" w:rsidR="004B1299" w:rsidRDefault="009C7448">
                            <w:pPr>
                              <w:pStyle w:val="af1"/>
                              <w:snapToGrid w:val="0"/>
                              <w:spacing w:before="0" w:beforeAutospacing="0" w:after="0" w:afterAutospacing="0" w:line="192" w:lineRule="auto"/>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3.2</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人员管理</w:t>
                            </w:r>
                          </w:p>
                          <w:p w14:paraId="465F5D9E"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3.3</w:t>
                            </w:r>
                            <w:r>
                              <w:rPr>
                                <w:rFonts w:ascii="微软雅黑" w:eastAsia="微软雅黑" w:hAnsi="微软雅黑" w:cstheme="minorBidi" w:hint="eastAsia"/>
                                <w:color w:val="595959"/>
                                <w:kern w:val="24"/>
                              </w:rPr>
                              <w:t>机械设备管理</w:t>
                            </w:r>
                          </w:p>
                          <w:p w14:paraId="5397564E"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3.4</w:t>
                            </w:r>
                            <w:r>
                              <w:rPr>
                                <w:rFonts w:ascii="微软雅黑" w:eastAsia="微软雅黑" w:hAnsi="微软雅黑" w:cstheme="minorBidi" w:hint="eastAsia"/>
                                <w:color w:val="595959"/>
                                <w:kern w:val="24"/>
                              </w:rPr>
                              <w:t>物资仓储管理</w:t>
                            </w:r>
                          </w:p>
                          <w:p w14:paraId="6FD6DB5B" w14:textId="77777777" w:rsidR="004B1299" w:rsidRDefault="009C7448">
                            <w:pPr>
                              <w:pStyle w:val="af1"/>
                              <w:snapToGrid w:val="0"/>
                              <w:spacing w:before="0" w:beforeAutospacing="0" w:after="0" w:afterAutospacing="0" w:line="192" w:lineRule="auto"/>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3.5</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质量管理</w:t>
                            </w:r>
                          </w:p>
                          <w:p w14:paraId="20AA16EA"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3.6</w:t>
                            </w:r>
                            <w:r>
                              <w:rPr>
                                <w:rFonts w:ascii="微软雅黑" w:eastAsia="微软雅黑" w:hAnsi="微软雅黑" w:cstheme="minorBidi" w:hint="eastAsia"/>
                                <w:color w:val="595959"/>
                                <w:kern w:val="24"/>
                              </w:rPr>
                              <w:t>安全生产管理</w:t>
                            </w:r>
                          </w:p>
                          <w:p w14:paraId="383DD55E" w14:textId="77777777" w:rsidR="004B1299" w:rsidRDefault="004B1299">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p>
                        </w:txbxContent>
                      </wps:txbx>
                      <wps:bodyPr wrap="square">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DF31A9" id="矩形 95" o:spid="_x0000_s1028" alt="KSO_WM_UNIT_INDEX=1_3_1&amp;KSO_WM_UNIT_TYPE=l_h_f&amp;KSO_WM_UNIT_ID=wpsdiag20160942_6*l_h_f*1_3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style="position:absolute;left:0;text-align:left;margin-left:35.25pt;margin-top:4.05pt;width:255pt;height:10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" filled="f" strokecolor="black [3213]">
                <v:textbox>
                  <w:txbxContent>
                    <w:p w14:paraId="0B1E3ACE"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3.1项目管控通用要求</w:t>
                      </w:r>
                    </w:p>
                    <w:p w14:paraId="21C2B9D1" w14:textId="77777777" w:rsidR="004B1299" w:rsidRDefault="00000000">
                      <w:pPr>
                        <w:pStyle w:val="af6"/>
                        <w:snapToGrid w:val="0"/>
                        <w:spacing w:before="0" w:beforeAutospacing="0" w:after="0" w:afterAutospacing="0" w:line="192" w:lineRule="auto"/>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3.2</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人员管理</w:t>
                      </w:r>
                    </w:p>
                    <w:p w14:paraId="465F5D9E"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3.3机械设备管理</w:t>
                      </w:r>
                    </w:p>
                    <w:p w14:paraId="5397564E"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3.4物资仓储管理</w:t>
                      </w:r>
                    </w:p>
                    <w:p w14:paraId="6FD6DB5B" w14:textId="77777777" w:rsidR="004B1299" w:rsidRDefault="00000000">
                      <w:pPr>
                        <w:pStyle w:val="af6"/>
                        <w:snapToGrid w:val="0"/>
                        <w:spacing w:before="0" w:beforeAutospacing="0" w:after="0" w:afterAutospacing="0" w:line="192" w:lineRule="auto"/>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3.5</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质量管理</w:t>
                      </w:r>
                    </w:p>
                    <w:p w14:paraId="20AA16EA"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3.6安全生产管理</w:t>
                      </w:r>
                    </w:p>
                    <w:p w14:paraId="383DD55E" w14:textId="77777777" w:rsidR="004B1299" w:rsidRDefault="004B1299">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p>
                  </w:txbxContent>
                </v:textbox>
              </v:rect>
            </w:pict>
          </mc:Fallback>
        </mc:AlternateContent>
      </w:r>
    </w:p>
    <w:p w14:paraId="372F4021" w14:textId="77777777" w:rsidR="004B1299" w:rsidRDefault="004B1299">
      <w:pPr>
        <w:ind w:firstLineChars="200" w:firstLine="640"/>
        <w:rPr>
          <w:rFonts w:ascii="仿宋_GB2312" w:eastAsia="仿宋_GB2312"/>
          <w:kern w:val="0"/>
          <w:sz w:val="32"/>
          <w:szCs w:val="32"/>
        </w:rPr>
      </w:pPr>
    </w:p>
    <w:p w14:paraId="2ABC08AF" w14:textId="77777777" w:rsidR="004B1299" w:rsidRDefault="004B1299">
      <w:pPr>
        <w:ind w:firstLineChars="200" w:firstLine="640"/>
        <w:rPr>
          <w:rFonts w:ascii="仿宋_GB2312" w:eastAsia="仿宋_GB2312"/>
          <w:kern w:val="0"/>
          <w:sz w:val="32"/>
          <w:szCs w:val="32"/>
        </w:rPr>
      </w:pPr>
    </w:p>
    <w:p w14:paraId="0AA5DB1F" w14:textId="77777777" w:rsidR="004B1299" w:rsidRDefault="004B1299">
      <w:pPr>
        <w:ind w:firstLineChars="200" w:firstLine="640"/>
        <w:rPr>
          <w:rFonts w:ascii="仿宋_GB2312" w:eastAsia="仿宋_GB2312"/>
          <w:kern w:val="0"/>
          <w:sz w:val="32"/>
          <w:szCs w:val="32"/>
        </w:rPr>
      </w:pPr>
    </w:p>
    <w:p w14:paraId="17D3FAEC" w14:textId="77777777" w:rsidR="004B1299" w:rsidRDefault="009C7448">
      <w:pPr>
        <w:ind w:firstLineChars="200" w:firstLine="640"/>
        <w:rPr>
          <w:rFonts w:ascii="仿宋_GB2312" w:eastAsia="仿宋_GB2312"/>
          <w:kern w:val="0"/>
          <w:sz w:val="32"/>
          <w:szCs w:val="32"/>
          <w:lang w:bidi="ar"/>
        </w:rPr>
      </w:pPr>
      <w:r>
        <w:rPr>
          <w:rFonts w:ascii="仿宋_GB2312" w:eastAsia="仿宋_GB2312" w:hint="eastAsia"/>
          <w:kern w:val="0"/>
          <w:sz w:val="32"/>
          <w:szCs w:val="32"/>
          <w:lang w:bidi="ar"/>
        </w:rPr>
        <w:t>（</w:t>
      </w:r>
      <w:r>
        <w:rPr>
          <w:rFonts w:ascii="仿宋_GB2312" w:eastAsia="仿宋_GB2312" w:hint="eastAsia"/>
          <w:kern w:val="0"/>
          <w:sz w:val="32"/>
          <w:szCs w:val="32"/>
          <w:lang w:bidi="ar"/>
        </w:rPr>
        <w:t>4</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4</w:t>
      </w:r>
      <w:r>
        <w:rPr>
          <w:rFonts w:ascii="仿宋_GB2312" w:eastAsia="仿宋_GB2312" w:hint="eastAsia"/>
          <w:kern w:val="0"/>
          <w:sz w:val="32"/>
          <w:szCs w:val="32"/>
          <w:lang w:bidi="ar"/>
        </w:rPr>
        <w:t>部分：土建安装规范</w:t>
      </w:r>
    </w:p>
    <w:p w14:paraId="3A4DEE3A" w14:textId="77777777" w:rsidR="004B1299" w:rsidRDefault="009C7448">
      <w:pPr>
        <w:ind w:firstLineChars="200" w:firstLine="640"/>
        <w:rPr>
          <w:rFonts w:ascii="仿宋_GB2312" w:eastAsia="仿宋_GB2312"/>
          <w:kern w:val="0"/>
          <w:sz w:val="32"/>
          <w:szCs w:val="32"/>
        </w:rPr>
      </w:pPr>
      <w:r>
        <w:rPr>
          <w:rFonts w:ascii="仿宋_GB2312" w:eastAsia="仿宋_GB2312" w:hint="eastAsia"/>
          <w:kern w:val="0"/>
          <w:sz w:val="32"/>
          <w:szCs w:val="32"/>
        </w:rPr>
        <w:t>主要内容包括：</w:t>
      </w:r>
    </w:p>
    <w:p w14:paraId="5AB8ED47" w14:textId="77777777" w:rsidR="004B1299" w:rsidRDefault="009C7448">
      <w:pPr>
        <w:ind w:firstLineChars="200" w:firstLine="480"/>
        <w:rPr>
          <w:rFonts w:ascii="仿宋_GB2312" w:eastAsia="仿宋_GB2312"/>
          <w:kern w:val="0"/>
          <w:sz w:val="32"/>
          <w:szCs w:val="32"/>
        </w:rPr>
      </w:pPr>
      <w:r>
        <w:rPr>
          <w:noProof/>
        </w:rPr>
        <mc:AlternateContent>
          <mc:Choice Requires="wps">
            <w:drawing>
              <wp:anchor distT="0" distB="0" distL="114300" distR="114300" simplePos="0" relativeHeight="251665408" behindDoc="0" locked="0" layoutInCell="1" allowOverlap="1" wp14:anchorId="2D73F14E" wp14:editId="53FD0651">
                <wp:simplePos x="0" y="0"/>
                <wp:positionH relativeFrom="column">
                  <wp:posOffset>457200</wp:posOffset>
                </wp:positionH>
                <wp:positionV relativeFrom="paragraph">
                  <wp:posOffset>171450</wp:posOffset>
                </wp:positionV>
                <wp:extent cx="3162300" cy="1409700"/>
                <wp:effectExtent l="0" t="0" r="19050" b="19050"/>
                <wp:wrapNone/>
                <wp:docPr id="24" name="矩形 100" descr="KSO_WM_UNIT_INDEX=1_4_1&amp;KSO_WM_UNIT_TYPE=l_h_f&amp;KSO_WM_UNIT_ID=wpsdiag20160942_6*l_h_f*1_4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wp:cNvGraphicFramePr/>
                <a:graphic xmlns:a="http://schemas.openxmlformats.org/drawingml/2006/main">
                  <a:graphicData uri="http://schemas.microsoft.com/office/word/2010/wordprocessingShape">
                    <wps:wsp>
                      <wps:cNvSpPr/>
                      <wps:spPr>
                        <a:xfrm>
                          <a:off x="0" y="0"/>
                          <a:ext cx="3162300" cy="1409700"/>
                        </a:xfrm>
                        <a:prstGeom prst="rect">
                          <a:avLst/>
                        </a:prstGeom>
                        <a:ln>
                          <a:solidFill>
                            <a:schemeClr val="tx1"/>
                          </a:solidFill>
                        </a:ln>
                      </wps:spPr>
                      <wps:txbx>
                        <w:txbxContent>
                          <w:p w14:paraId="70713306"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4.1</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主要设备安装</w:t>
                            </w:r>
                          </w:p>
                          <w:p w14:paraId="41BF613E" w14:textId="77777777" w:rsidR="004B1299" w:rsidRDefault="009C7448">
                            <w:pPr>
                              <w:pStyle w:val="af1"/>
                              <w:snapToGrid w:val="0"/>
                              <w:spacing w:before="0" w:beforeAutospacing="0" w:after="0" w:afterAutospacing="0" w:line="192" w:lineRule="auto"/>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4.2</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土建施工</w:t>
                            </w:r>
                          </w:p>
                          <w:p w14:paraId="66026F4C" w14:textId="77777777" w:rsidR="004B1299" w:rsidRDefault="009C7448">
                            <w:pPr>
                              <w:pStyle w:val="af1"/>
                              <w:snapToGrid w:val="0"/>
                              <w:spacing w:before="0" w:beforeAutospacing="0" w:after="0" w:afterAutospacing="0" w:line="192" w:lineRule="auto"/>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4.3</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安装施工</w:t>
                            </w:r>
                          </w:p>
                          <w:p w14:paraId="0674A668"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4.4</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模块化施工</w:t>
                            </w:r>
                          </w:p>
                          <w:p w14:paraId="4420978F" w14:textId="77777777" w:rsidR="004B1299" w:rsidRDefault="009C7448">
                            <w:pPr>
                              <w:pStyle w:val="af1"/>
                              <w:snapToGrid w:val="0"/>
                              <w:spacing w:before="0" w:beforeAutospacing="0" w:after="0" w:afterAutospacing="0" w:line="192" w:lineRule="auto"/>
                              <w:ind w:left="480" w:hangingChars="200" w:hanging="480"/>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4.5</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智能化机械应用</w:t>
                            </w:r>
                          </w:p>
                          <w:p w14:paraId="31631022"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4.6</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绿色施工管理</w:t>
                            </w:r>
                          </w:p>
                          <w:p w14:paraId="406EB142" w14:textId="77777777" w:rsidR="004B1299" w:rsidRDefault="004B1299">
                            <w:pPr>
                              <w:pStyle w:val="af1"/>
                              <w:snapToGrid w:val="0"/>
                              <w:spacing w:before="0" w:beforeAutospacing="0" w:after="0" w:afterAutospacing="0" w:line="192" w:lineRule="auto"/>
                              <w:ind w:left="480" w:hangingChars="200" w:hanging="480"/>
                              <w:rPr>
                                <w:rFonts w:ascii="微软雅黑" w:eastAsia="微软雅黑" w:hAnsi="微软雅黑" w:cstheme="minorBidi"/>
                                <w:color w:val="595959"/>
                                <w:kern w:val="24"/>
                              </w:rPr>
                            </w:pPr>
                          </w:p>
                        </w:txbxContent>
                      </wps:txbx>
                      <wps:bodyPr wrap="square">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73F14E" id="矩形 100" o:spid="_x0000_s1029" alt="KSO_WM_UNIT_INDEX=1_4_1&amp;KSO_WM_UNIT_TYPE=l_h_f&amp;KSO_WM_UNIT_ID=wpsdiag20160942_6*l_h_f*1_4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style="position:absolute;left:0;text-align:left;margin-left:36pt;margin-top:13.5pt;width:249pt;height:11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" filled="f" strokecolor="black [3213]">
                <v:textbox>
                  <w:txbxContent>
                    <w:p w14:paraId="70713306"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4.1</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主要设备安装</w:t>
                      </w:r>
                    </w:p>
                    <w:p w14:paraId="41BF613E" w14:textId="77777777" w:rsidR="004B1299" w:rsidRDefault="00000000">
                      <w:pPr>
                        <w:pStyle w:val="af6"/>
                        <w:snapToGrid w:val="0"/>
                        <w:spacing w:before="0" w:beforeAutospacing="0" w:after="0" w:afterAutospacing="0" w:line="192" w:lineRule="auto"/>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4.2</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土建施工</w:t>
                      </w:r>
                    </w:p>
                    <w:p w14:paraId="66026F4C" w14:textId="77777777" w:rsidR="004B1299" w:rsidRDefault="00000000">
                      <w:pPr>
                        <w:pStyle w:val="af6"/>
                        <w:snapToGrid w:val="0"/>
                        <w:spacing w:before="0" w:beforeAutospacing="0" w:after="0" w:afterAutospacing="0" w:line="192" w:lineRule="auto"/>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4.3</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安装施工</w:t>
                      </w:r>
                    </w:p>
                    <w:p w14:paraId="0674A668"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4.4</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模块化施工</w:t>
                      </w:r>
                    </w:p>
                    <w:p w14:paraId="4420978F" w14:textId="77777777" w:rsidR="004B1299" w:rsidRDefault="00000000">
                      <w:pPr>
                        <w:pStyle w:val="af6"/>
                        <w:snapToGrid w:val="0"/>
                        <w:spacing w:before="0" w:beforeAutospacing="0" w:after="0" w:afterAutospacing="0" w:line="192" w:lineRule="auto"/>
                        <w:ind w:left="480" w:hangingChars="200" w:hanging="480"/>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4.5</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智能化机械应用</w:t>
                      </w:r>
                    </w:p>
                    <w:p w14:paraId="31631022"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4.6</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绿色施工管理</w:t>
                      </w:r>
                    </w:p>
                    <w:p w14:paraId="406EB142" w14:textId="77777777" w:rsidR="004B1299" w:rsidRDefault="004B1299">
                      <w:pPr>
                        <w:pStyle w:val="af6"/>
                        <w:snapToGrid w:val="0"/>
                        <w:spacing w:before="0" w:beforeAutospacing="0" w:after="0" w:afterAutospacing="0" w:line="192" w:lineRule="auto"/>
                        <w:ind w:left="480" w:hangingChars="200" w:hanging="480"/>
                        <w:rPr>
                          <w:rFonts w:ascii="微软雅黑" w:eastAsia="微软雅黑" w:hAnsi="微软雅黑" w:cstheme="minorBidi"/>
                          <w:color w:val="595959"/>
                          <w:kern w:val="24"/>
                        </w:rPr>
                      </w:pPr>
                    </w:p>
                  </w:txbxContent>
                </v:textbox>
              </v:rect>
            </w:pict>
          </mc:Fallback>
        </mc:AlternateContent>
      </w:r>
    </w:p>
    <w:p w14:paraId="719300B3" w14:textId="77777777" w:rsidR="004B1299" w:rsidRDefault="004B1299">
      <w:pPr>
        <w:ind w:firstLineChars="200" w:firstLine="640"/>
        <w:rPr>
          <w:rFonts w:ascii="仿宋_GB2312" w:eastAsia="仿宋_GB2312"/>
          <w:kern w:val="0"/>
          <w:sz w:val="32"/>
          <w:szCs w:val="32"/>
        </w:rPr>
      </w:pPr>
    </w:p>
    <w:p w14:paraId="2F8EB70F" w14:textId="77777777" w:rsidR="004B1299" w:rsidRDefault="004B1299">
      <w:pPr>
        <w:ind w:firstLineChars="200" w:firstLine="640"/>
        <w:rPr>
          <w:rFonts w:ascii="仿宋_GB2312" w:eastAsia="仿宋_GB2312"/>
          <w:kern w:val="0"/>
          <w:sz w:val="32"/>
          <w:szCs w:val="32"/>
        </w:rPr>
      </w:pPr>
    </w:p>
    <w:p w14:paraId="111180CF" w14:textId="77777777" w:rsidR="004B1299" w:rsidRDefault="004B1299">
      <w:pPr>
        <w:ind w:firstLineChars="200" w:firstLine="640"/>
        <w:rPr>
          <w:rFonts w:ascii="仿宋_GB2312" w:eastAsia="仿宋_GB2312"/>
          <w:kern w:val="0"/>
          <w:sz w:val="32"/>
          <w:szCs w:val="32"/>
        </w:rPr>
      </w:pPr>
    </w:p>
    <w:p w14:paraId="67874E2D" w14:textId="77777777" w:rsidR="004B1299" w:rsidRDefault="009C7448">
      <w:pPr>
        <w:ind w:firstLineChars="200" w:firstLine="640"/>
        <w:rPr>
          <w:rFonts w:ascii="仿宋_GB2312" w:eastAsia="仿宋_GB2312"/>
          <w:kern w:val="0"/>
          <w:sz w:val="32"/>
          <w:szCs w:val="32"/>
          <w:lang w:bidi="ar"/>
        </w:rPr>
      </w:pPr>
      <w:r>
        <w:rPr>
          <w:rFonts w:ascii="仿宋_GB2312" w:eastAsia="仿宋_GB2312" w:hint="eastAsia"/>
          <w:kern w:val="0"/>
          <w:sz w:val="32"/>
          <w:szCs w:val="32"/>
          <w:lang w:bidi="ar"/>
        </w:rPr>
        <w:lastRenderedPageBreak/>
        <w:t>（</w:t>
      </w:r>
      <w:r>
        <w:rPr>
          <w:rFonts w:ascii="仿宋_GB2312" w:eastAsia="仿宋_GB2312" w:hint="eastAsia"/>
          <w:kern w:val="0"/>
          <w:sz w:val="32"/>
          <w:szCs w:val="32"/>
          <w:lang w:bidi="ar"/>
        </w:rPr>
        <w:t>5</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5</w:t>
      </w:r>
      <w:r>
        <w:rPr>
          <w:rFonts w:ascii="仿宋_GB2312" w:eastAsia="仿宋_GB2312" w:hint="eastAsia"/>
          <w:kern w:val="0"/>
          <w:sz w:val="32"/>
          <w:szCs w:val="32"/>
          <w:lang w:bidi="ar"/>
        </w:rPr>
        <w:t>部分：评价规范</w:t>
      </w:r>
    </w:p>
    <w:p w14:paraId="4CCF1167" w14:textId="77777777" w:rsidR="004B1299" w:rsidRDefault="009C7448">
      <w:pPr>
        <w:ind w:firstLineChars="200" w:firstLine="640"/>
        <w:rPr>
          <w:rFonts w:ascii="仿宋_GB2312" w:eastAsia="仿宋_GB2312"/>
          <w:kern w:val="0"/>
          <w:sz w:val="32"/>
          <w:szCs w:val="32"/>
        </w:rPr>
      </w:pPr>
      <w:r>
        <w:rPr>
          <w:rFonts w:ascii="仿宋_GB2312" w:eastAsia="仿宋_GB2312" w:hint="eastAsia"/>
          <w:kern w:val="0"/>
          <w:sz w:val="32"/>
          <w:szCs w:val="32"/>
        </w:rPr>
        <w:t>主要内容包括：</w:t>
      </w:r>
    </w:p>
    <w:p w14:paraId="3EDB7C54" w14:textId="77777777" w:rsidR="004B1299" w:rsidRDefault="009C7448">
      <w:pPr>
        <w:ind w:firstLineChars="200" w:firstLine="480"/>
        <w:rPr>
          <w:rFonts w:ascii="仿宋_GB2312" w:eastAsia="仿宋_GB2312"/>
          <w:kern w:val="0"/>
          <w:sz w:val="32"/>
          <w:szCs w:val="32"/>
          <w:lang w:bidi="ar"/>
        </w:rPr>
      </w:pPr>
      <w:r>
        <w:rPr>
          <w:noProof/>
        </w:rPr>
        <mc:AlternateContent>
          <mc:Choice Requires="wps">
            <w:drawing>
              <wp:anchor distT="0" distB="0" distL="114300" distR="114300" simplePos="0" relativeHeight="251662336" behindDoc="0" locked="0" layoutInCell="1" allowOverlap="1" wp14:anchorId="2CE8281F" wp14:editId="6157E6CE">
                <wp:simplePos x="0" y="0"/>
                <wp:positionH relativeFrom="column">
                  <wp:posOffset>457200</wp:posOffset>
                </wp:positionH>
                <wp:positionV relativeFrom="paragraph">
                  <wp:posOffset>51435</wp:posOffset>
                </wp:positionV>
                <wp:extent cx="3114675" cy="1419225"/>
                <wp:effectExtent l="0" t="0" r="28575" b="28575"/>
                <wp:wrapNone/>
                <wp:docPr id="28" name="矩形 105" descr="KSO_WM_UNIT_INDEX=1_5_1&amp;KSO_WM_UNIT_TYPE=l_h_f&amp;KSO_WM_UNIT_ID=wpsdiag20160942_6*l_h_f*1_5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wp:cNvGraphicFramePr/>
                <a:graphic xmlns:a="http://schemas.openxmlformats.org/drawingml/2006/main">
                  <a:graphicData uri="http://schemas.microsoft.com/office/word/2010/wordprocessingShape">
                    <wps:wsp>
                      <wps:cNvSpPr/>
                      <wps:spPr>
                        <a:xfrm>
                          <a:off x="0" y="0"/>
                          <a:ext cx="3114675" cy="1419225"/>
                        </a:xfrm>
                        <a:prstGeom prst="rect">
                          <a:avLst/>
                        </a:prstGeom>
                        <a:ln>
                          <a:solidFill>
                            <a:schemeClr val="tx1"/>
                          </a:solidFill>
                        </a:ln>
                      </wps:spPr>
                      <wps:txbx>
                        <w:txbxContent>
                          <w:p w14:paraId="20657B51"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5.1</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基础建设评价</w:t>
                            </w:r>
                          </w:p>
                          <w:p w14:paraId="70388D77" w14:textId="77777777" w:rsidR="004B1299" w:rsidRDefault="009C7448">
                            <w:pPr>
                              <w:pStyle w:val="af1"/>
                              <w:snapToGrid w:val="0"/>
                              <w:spacing w:before="0" w:beforeAutospacing="0" w:after="0" w:afterAutospacing="0" w:line="192" w:lineRule="auto"/>
                              <w:ind w:left="240" w:hangingChars="100" w:hanging="24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5.2</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应用效能评价</w:t>
                            </w:r>
                          </w:p>
                          <w:p w14:paraId="44981387" w14:textId="77777777" w:rsidR="004B1299" w:rsidRDefault="009C7448">
                            <w:pPr>
                              <w:pStyle w:val="af1"/>
                              <w:snapToGrid w:val="0"/>
                              <w:spacing w:before="0" w:beforeAutospacing="0" w:after="0" w:afterAutospacing="0" w:line="192" w:lineRule="auto"/>
                              <w:ind w:left="240" w:hangingChars="100" w:hanging="24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5.3</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数据采集评价</w:t>
                            </w:r>
                          </w:p>
                          <w:p w14:paraId="19320148" w14:textId="77777777" w:rsidR="004B1299" w:rsidRDefault="009C7448">
                            <w:pPr>
                              <w:pStyle w:val="af1"/>
                              <w:snapToGrid w:val="0"/>
                              <w:spacing w:before="0" w:beforeAutospacing="0" w:after="0" w:afterAutospacing="0" w:line="192" w:lineRule="auto"/>
                              <w:ind w:left="240" w:hangingChars="100" w:hanging="24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5.4</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信息安全评价</w:t>
                            </w:r>
                          </w:p>
                          <w:p w14:paraId="2E67D577" w14:textId="77777777" w:rsidR="004B1299" w:rsidRDefault="009C7448">
                            <w:pPr>
                              <w:pStyle w:val="af1"/>
                              <w:snapToGrid w:val="0"/>
                              <w:spacing w:before="0" w:beforeAutospacing="0" w:after="0" w:afterAutospacing="0" w:line="192" w:lineRule="auto"/>
                              <w:ind w:left="240" w:hangingChars="100" w:hanging="24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5.5</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质量与安全评价</w:t>
                            </w:r>
                          </w:p>
                          <w:p w14:paraId="6074F372" w14:textId="77777777" w:rsidR="004B1299" w:rsidRDefault="009C7448">
                            <w:pPr>
                              <w:pStyle w:val="af1"/>
                              <w:snapToGrid w:val="0"/>
                              <w:spacing w:before="0" w:beforeAutospacing="0" w:after="0" w:afterAutospacing="0" w:line="192" w:lineRule="auto"/>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5.6</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用户体验评价</w:t>
                            </w:r>
                          </w:p>
                        </w:txbxContent>
                      </wps:txbx>
                      <wps:bodyPr wrap="square">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E8281F" id="矩形 105" o:spid="_x0000_s1030" alt="KSO_WM_UNIT_INDEX=1_5_1&amp;KSO_WM_UNIT_TYPE=l_h_f&amp;KSO_WM_UNIT_ID=wpsdiag20160942_6*l_h_f*1_5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style="position:absolute;left:0;text-align:left;margin-left:36pt;margin-top:4.05pt;width:245.25pt;height:11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" filled="f" strokecolor="black [3213]">
                <v:textbox>
                  <w:txbxContent>
                    <w:p w14:paraId="20657B51"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5.1</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基础建设评价</w:t>
                      </w:r>
                    </w:p>
                    <w:p w14:paraId="70388D77" w14:textId="77777777" w:rsidR="004B1299" w:rsidRDefault="00000000">
                      <w:pPr>
                        <w:pStyle w:val="af6"/>
                        <w:snapToGrid w:val="0"/>
                        <w:spacing w:before="0" w:beforeAutospacing="0" w:after="0" w:afterAutospacing="0" w:line="192" w:lineRule="auto"/>
                        <w:ind w:left="240" w:hangingChars="100" w:hanging="24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5.2</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应用效能评价</w:t>
                      </w:r>
                    </w:p>
                    <w:p w14:paraId="44981387" w14:textId="77777777" w:rsidR="004B1299" w:rsidRDefault="00000000">
                      <w:pPr>
                        <w:pStyle w:val="af6"/>
                        <w:snapToGrid w:val="0"/>
                        <w:spacing w:before="0" w:beforeAutospacing="0" w:after="0" w:afterAutospacing="0" w:line="192" w:lineRule="auto"/>
                        <w:ind w:left="240" w:hangingChars="100" w:hanging="24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5.3</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数据采集评价</w:t>
                      </w:r>
                    </w:p>
                    <w:p w14:paraId="19320148" w14:textId="77777777" w:rsidR="004B1299" w:rsidRDefault="00000000">
                      <w:pPr>
                        <w:pStyle w:val="af6"/>
                        <w:snapToGrid w:val="0"/>
                        <w:spacing w:before="0" w:beforeAutospacing="0" w:after="0" w:afterAutospacing="0" w:line="192" w:lineRule="auto"/>
                        <w:ind w:left="240" w:hangingChars="100" w:hanging="24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5.4</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信息安全评价</w:t>
                      </w:r>
                    </w:p>
                    <w:p w14:paraId="2E67D577" w14:textId="77777777" w:rsidR="004B1299" w:rsidRDefault="00000000">
                      <w:pPr>
                        <w:pStyle w:val="af6"/>
                        <w:snapToGrid w:val="0"/>
                        <w:spacing w:before="0" w:beforeAutospacing="0" w:after="0" w:afterAutospacing="0" w:line="192" w:lineRule="auto"/>
                        <w:ind w:left="240" w:hangingChars="100" w:hanging="24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5.5</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质量与安全评价</w:t>
                      </w:r>
                    </w:p>
                    <w:p w14:paraId="6074F372" w14:textId="77777777" w:rsidR="004B1299" w:rsidRDefault="00000000">
                      <w:pPr>
                        <w:pStyle w:val="af6"/>
                        <w:snapToGrid w:val="0"/>
                        <w:spacing w:before="0" w:beforeAutospacing="0" w:after="0" w:afterAutospacing="0" w:line="192" w:lineRule="auto"/>
                        <w:rPr>
                          <w:rFonts w:ascii="微软雅黑" w:eastAsia="微软雅黑" w:hAnsi="微软雅黑" w:cstheme="minorBidi"/>
                          <w:color w:val="595959"/>
                          <w:kern w:val="24"/>
                        </w:rPr>
                      </w:pPr>
                      <w:r>
                        <w:rPr>
                          <w:rFonts w:ascii="微软雅黑" w:eastAsia="微软雅黑" w:hAnsi="微软雅黑" w:cstheme="minorBidi" w:hint="eastAsia"/>
                          <w:color w:val="595959"/>
                          <w:kern w:val="24"/>
                        </w:rPr>
                        <w:t>5.6</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用户体验评价</w:t>
                      </w:r>
                    </w:p>
                  </w:txbxContent>
                </v:textbox>
              </v:rect>
            </w:pict>
          </mc:Fallback>
        </mc:AlternateContent>
      </w:r>
    </w:p>
    <w:p w14:paraId="01AC459E" w14:textId="77777777" w:rsidR="004B1299" w:rsidRDefault="004B1299">
      <w:pPr>
        <w:ind w:firstLineChars="200" w:firstLine="640"/>
        <w:rPr>
          <w:rFonts w:ascii="仿宋_GB2312" w:eastAsia="仿宋_GB2312"/>
          <w:kern w:val="0"/>
          <w:sz w:val="32"/>
          <w:szCs w:val="32"/>
        </w:rPr>
      </w:pPr>
    </w:p>
    <w:p w14:paraId="48F772C6" w14:textId="77777777" w:rsidR="004B1299" w:rsidRDefault="004B1299">
      <w:pPr>
        <w:ind w:firstLineChars="200" w:firstLine="640"/>
        <w:rPr>
          <w:rFonts w:ascii="仿宋_GB2312" w:eastAsia="仿宋_GB2312"/>
          <w:kern w:val="0"/>
          <w:sz w:val="32"/>
          <w:szCs w:val="32"/>
        </w:rPr>
      </w:pPr>
    </w:p>
    <w:p w14:paraId="57FAEE7F" w14:textId="77777777" w:rsidR="004B1299" w:rsidRDefault="004B1299">
      <w:pPr>
        <w:ind w:firstLineChars="200" w:firstLine="640"/>
        <w:rPr>
          <w:rFonts w:ascii="仿宋_GB2312" w:eastAsia="仿宋_GB2312"/>
          <w:kern w:val="0"/>
          <w:sz w:val="32"/>
          <w:szCs w:val="32"/>
        </w:rPr>
      </w:pPr>
    </w:p>
    <w:p w14:paraId="509C6370" w14:textId="77777777" w:rsidR="004B1299" w:rsidRDefault="009C7448">
      <w:pPr>
        <w:ind w:firstLine="645"/>
        <w:rPr>
          <w:rFonts w:ascii="仿宋_GB2312" w:eastAsia="仿宋_GB2312"/>
          <w:kern w:val="0"/>
          <w:sz w:val="32"/>
          <w:szCs w:val="32"/>
          <w:lang w:bidi="ar"/>
        </w:rPr>
      </w:pPr>
      <w:r>
        <w:rPr>
          <w:rFonts w:ascii="仿宋_GB2312" w:eastAsia="仿宋_GB2312" w:hint="eastAsia"/>
          <w:kern w:val="0"/>
          <w:sz w:val="32"/>
          <w:szCs w:val="32"/>
          <w:lang w:bidi="ar"/>
        </w:rPr>
        <w:t>（</w:t>
      </w:r>
      <w:r>
        <w:rPr>
          <w:rFonts w:ascii="仿宋_GB2312" w:eastAsia="仿宋_GB2312" w:hint="eastAsia"/>
          <w:kern w:val="0"/>
          <w:sz w:val="32"/>
          <w:szCs w:val="32"/>
          <w:lang w:bidi="ar"/>
        </w:rPr>
        <w:t>6</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6</w:t>
      </w:r>
      <w:r>
        <w:rPr>
          <w:rFonts w:ascii="仿宋_GB2312" w:eastAsia="仿宋_GB2312" w:hint="eastAsia"/>
          <w:kern w:val="0"/>
          <w:sz w:val="32"/>
          <w:szCs w:val="32"/>
          <w:lang w:bidi="ar"/>
        </w:rPr>
        <w:t>部分：运</w:t>
      </w:r>
      <w:proofErr w:type="gramStart"/>
      <w:r>
        <w:rPr>
          <w:rFonts w:ascii="仿宋_GB2312" w:eastAsia="仿宋_GB2312" w:hint="eastAsia"/>
          <w:kern w:val="0"/>
          <w:sz w:val="32"/>
          <w:szCs w:val="32"/>
          <w:lang w:bidi="ar"/>
        </w:rPr>
        <w:t>维管理</w:t>
      </w:r>
      <w:proofErr w:type="gramEnd"/>
      <w:r>
        <w:rPr>
          <w:rFonts w:ascii="仿宋_GB2312" w:eastAsia="仿宋_GB2312" w:hint="eastAsia"/>
          <w:kern w:val="0"/>
          <w:sz w:val="32"/>
          <w:szCs w:val="32"/>
          <w:lang w:bidi="ar"/>
        </w:rPr>
        <w:t>规范</w:t>
      </w:r>
    </w:p>
    <w:p w14:paraId="1A9FAFB5" w14:textId="77777777" w:rsidR="004B1299" w:rsidRDefault="009C7448">
      <w:pPr>
        <w:ind w:firstLineChars="200" w:firstLine="640"/>
        <w:rPr>
          <w:rFonts w:ascii="仿宋_GB2312" w:eastAsia="仿宋_GB2312"/>
          <w:kern w:val="0"/>
          <w:sz w:val="32"/>
          <w:szCs w:val="32"/>
        </w:rPr>
      </w:pPr>
      <w:r>
        <w:rPr>
          <w:rFonts w:ascii="仿宋_GB2312" w:eastAsia="仿宋_GB2312" w:hint="eastAsia"/>
          <w:kern w:val="0"/>
          <w:sz w:val="32"/>
          <w:szCs w:val="32"/>
        </w:rPr>
        <w:t>主要内容包括：</w:t>
      </w:r>
    </w:p>
    <w:p w14:paraId="7B247B6E" w14:textId="77777777" w:rsidR="004B1299" w:rsidRDefault="009C7448">
      <w:pPr>
        <w:ind w:firstLine="645"/>
        <w:rPr>
          <w:rFonts w:ascii="仿宋_GB2312" w:eastAsia="仿宋_GB2312" w:hAnsi="仿宋" w:cs="仿宋"/>
          <w:kern w:val="0"/>
          <w:sz w:val="32"/>
          <w:szCs w:val="32"/>
          <w:lang w:bidi="ar"/>
        </w:rPr>
      </w:pPr>
      <w:r>
        <w:rPr>
          <w:noProof/>
        </w:rPr>
        <mc:AlternateContent>
          <mc:Choice Requires="wps">
            <w:drawing>
              <wp:anchor distT="0" distB="0" distL="114300" distR="114300" simplePos="0" relativeHeight="251664384" behindDoc="0" locked="0" layoutInCell="1" allowOverlap="1" wp14:anchorId="043E59DC" wp14:editId="670A0B69">
                <wp:simplePos x="0" y="0"/>
                <wp:positionH relativeFrom="column">
                  <wp:posOffset>457200</wp:posOffset>
                </wp:positionH>
                <wp:positionV relativeFrom="paragraph">
                  <wp:posOffset>7620</wp:posOffset>
                </wp:positionV>
                <wp:extent cx="3208020" cy="1628775"/>
                <wp:effectExtent l="0" t="0" r="11430" b="28575"/>
                <wp:wrapNone/>
                <wp:docPr id="32" name="矩形 110" descr="KSO_WM_UNIT_INDEX=1_6_1&amp;KSO_WM_UNIT_TYPE=l_h_f&amp;KSO_WM_UNIT_ID=wpsdiag20160942_6*l_h_f*1_6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wp:cNvGraphicFramePr/>
                <a:graphic xmlns:a="http://schemas.openxmlformats.org/drawingml/2006/main">
                  <a:graphicData uri="http://schemas.microsoft.com/office/word/2010/wordprocessingShape">
                    <wps:wsp>
                      <wps:cNvSpPr/>
                      <wps:spPr>
                        <a:xfrm>
                          <a:off x="0" y="0"/>
                          <a:ext cx="3208020" cy="1628775"/>
                        </a:xfrm>
                        <a:prstGeom prst="rect">
                          <a:avLst/>
                        </a:prstGeom>
                        <a:ln>
                          <a:solidFill>
                            <a:schemeClr val="tx1"/>
                          </a:solidFill>
                        </a:ln>
                      </wps:spPr>
                      <wps:txbx>
                        <w:txbxContent>
                          <w:p w14:paraId="59C1DC01" w14:textId="77777777" w:rsidR="004B1299" w:rsidRDefault="009C7448">
                            <w:pPr>
                              <w:pStyle w:val="af1"/>
                              <w:snapToGrid w:val="0"/>
                              <w:spacing w:before="0" w:beforeAutospacing="0" w:after="0" w:afterAutospacing="0" w:line="192" w:lineRule="auto"/>
                              <w:ind w:left="480" w:hangingChars="200" w:hanging="480"/>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6.1</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工地基本信息管理</w:t>
                            </w:r>
                          </w:p>
                          <w:p w14:paraId="7D22012E" w14:textId="77777777" w:rsidR="004B1299" w:rsidRDefault="009C7448">
                            <w:pPr>
                              <w:pStyle w:val="af1"/>
                              <w:snapToGrid w:val="0"/>
                              <w:spacing w:before="0" w:beforeAutospacing="0" w:after="0" w:afterAutospacing="0" w:line="192" w:lineRule="auto"/>
                              <w:ind w:left="480" w:hangingChars="200" w:hanging="480"/>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6.2</w:t>
                            </w:r>
                            <w:r>
                              <w:rPr>
                                <w:rFonts w:ascii="微软雅黑" w:eastAsia="微软雅黑" w:hAnsi="微软雅黑" w:cstheme="minorBidi"/>
                                <w:color w:val="595959"/>
                                <w:kern w:val="24"/>
                              </w:rPr>
                              <w:t xml:space="preserve"> </w:t>
                            </w:r>
                            <w:proofErr w:type="gramStart"/>
                            <w:r>
                              <w:rPr>
                                <w:rFonts w:ascii="微软雅黑" w:eastAsia="微软雅黑" w:hAnsi="微软雅黑" w:cstheme="minorBidi" w:hint="eastAsia"/>
                                <w:color w:val="595959"/>
                                <w:kern w:val="24"/>
                              </w:rPr>
                              <w:t>工艺工</w:t>
                            </w:r>
                            <w:proofErr w:type="gramEnd"/>
                            <w:r>
                              <w:rPr>
                                <w:rFonts w:ascii="微软雅黑" w:eastAsia="微软雅黑" w:hAnsi="微软雅黑" w:cstheme="minorBidi" w:hint="eastAsia"/>
                                <w:color w:val="595959"/>
                                <w:kern w:val="24"/>
                              </w:rPr>
                              <w:t>法知识管理</w:t>
                            </w:r>
                          </w:p>
                          <w:p w14:paraId="1C94345B" w14:textId="77777777" w:rsidR="004B1299" w:rsidRDefault="009C7448">
                            <w:pPr>
                              <w:pStyle w:val="af1"/>
                              <w:snapToGrid w:val="0"/>
                              <w:spacing w:before="0" w:beforeAutospacing="0" w:after="0" w:afterAutospacing="0" w:line="192" w:lineRule="auto"/>
                              <w:ind w:left="480" w:hangingChars="200" w:hanging="480"/>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6.3</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实验室管理</w:t>
                            </w:r>
                          </w:p>
                          <w:p w14:paraId="7CA9373C" w14:textId="77777777" w:rsidR="004B1299" w:rsidRDefault="009C7448">
                            <w:pPr>
                              <w:pStyle w:val="af1"/>
                              <w:snapToGrid w:val="0"/>
                              <w:spacing w:before="0" w:beforeAutospacing="0" w:after="0" w:afterAutospacing="0" w:line="192" w:lineRule="auto"/>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6.4</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应急管理</w:t>
                            </w:r>
                          </w:p>
                          <w:p w14:paraId="02B8F123" w14:textId="77777777" w:rsidR="004B1299" w:rsidRDefault="009C7448">
                            <w:pPr>
                              <w:pStyle w:val="af1"/>
                              <w:snapToGrid w:val="0"/>
                              <w:spacing w:before="0" w:beforeAutospacing="0" w:after="0" w:afterAutospacing="0" w:line="192" w:lineRule="auto"/>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6.5</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培训管理</w:t>
                            </w:r>
                          </w:p>
                          <w:p w14:paraId="0C077468" w14:textId="77777777" w:rsidR="004B1299" w:rsidRDefault="009C7448">
                            <w:pPr>
                              <w:pStyle w:val="af1"/>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6.6</w:t>
                            </w:r>
                            <w:r>
                              <w:rPr>
                                <w:rFonts w:ascii="微软雅黑" w:eastAsia="微软雅黑" w:hAnsi="微软雅黑" w:cstheme="minorBidi" w:hint="eastAsia"/>
                                <w:color w:val="595959"/>
                                <w:kern w:val="24"/>
                              </w:rPr>
                              <w:t>工程测试验收</w:t>
                            </w:r>
                          </w:p>
                          <w:p w14:paraId="15095F1A" w14:textId="77777777" w:rsidR="004B1299" w:rsidRDefault="009C7448">
                            <w:pPr>
                              <w:pStyle w:val="af1"/>
                              <w:snapToGrid w:val="0"/>
                              <w:spacing w:before="0" w:beforeAutospacing="0" w:after="0" w:afterAutospacing="0" w:line="192" w:lineRule="auto"/>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6.7</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运行维护</w:t>
                            </w:r>
                          </w:p>
                          <w:p w14:paraId="23921E16" w14:textId="77777777" w:rsidR="004B1299" w:rsidRDefault="004B1299">
                            <w:pPr>
                              <w:pStyle w:val="af1"/>
                              <w:snapToGrid w:val="0"/>
                              <w:spacing w:before="0" w:beforeAutospacing="0" w:after="0" w:afterAutospacing="0" w:line="192" w:lineRule="auto"/>
                              <w:jc w:val="center"/>
                              <w:rPr>
                                <w:rFonts w:ascii="微软雅黑" w:eastAsia="微软雅黑" w:hAnsi="微软雅黑" w:cstheme="minorBidi"/>
                                <w:color w:val="595959"/>
                                <w:kern w:val="24"/>
                                <w:sz w:val="18"/>
                              </w:rPr>
                            </w:pPr>
                          </w:p>
                        </w:txbxContent>
                      </wps:txbx>
                      <wps:bodyPr wrap="square">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3E59DC" id="矩形 110" o:spid="_x0000_s1031" alt="KSO_WM_UNIT_INDEX=1_6_1&amp;KSO_WM_UNIT_TYPE=l_h_f&amp;KSO_WM_UNIT_ID=wpsdiag20160942_6*l_h_f*1_6_1&amp;KSO_WM_UNIT_LAYERLEVEL=1_1_1&amp;KSO_WM_UNIT_HIGHLIGHT=0&amp;KSO_WM_UNIT_CLEAR=0&amp;KSO_WM_UNIT_COMPATIBLE=0&amp;KSO_WM_UNIT_PRESET_TEXT=Lorem ipsum dolor&amp;KSO_WM_UNIT_VALUE=12&amp;KSO_WM_TAG_VERSION=1.0&amp;KSO_WM_BEAUTIFY_FLAG=#wm#&amp;KSO_WM_TEMPLATE_CATEGORY=wpsdiag&amp;KSO_WM_TEMPLATE_INDEX=20160942&amp;KSO_WM_SLIDE_ITEM_CNT=6&amp;KSO_WM_DIAGRAM_GROUP_CODE=l1_1&amp;KSO_WM_UNIT_TEXT_FILL_TYPE=1&amp;KSO_WM_UNIT_TEXT_FILL_FORE_SCHEMECOLOR_INDEX=13" style="position:absolute;left:0;text-align:left;margin-left:36pt;margin-top:.6pt;width:252.6pt;height:128.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" filled="f" strokecolor="black [3213]">
                <v:textbox>
                  <w:txbxContent>
                    <w:p w14:paraId="59C1DC01" w14:textId="77777777" w:rsidR="004B1299" w:rsidRDefault="00000000">
                      <w:pPr>
                        <w:pStyle w:val="af6"/>
                        <w:snapToGrid w:val="0"/>
                        <w:spacing w:before="0" w:beforeAutospacing="0" w:after="0" w:afterAutospacing="0" w:line="192" w:lineRule="auto"/>
                        <w:ind w:left="480" w:hangingChars="200" w:hanging="480"/>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6.1</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工地基本信息管理</w:t>
                      </w:r>
                    </w:p>
                    <w:p w14:paraId="7D22012E" w14:textId="77777777" w:rsidR="004B1299" w:rsidRDefault="00000000">
                      <w:pPr>
                        <w:pStyle w:val="af6"/>
                        <w:snapToGrid w:val="0"/>
                        <w:spacing w:before="0" w:beforeAutospacing="0" w:after="0" w:afterAutospacing="0" w:line="192" w:lineRule="auto"/>
                        <w:ind w:left="480" w:hangingChars="200" w:hanging="480"/>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6.2</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工艺工法知识管理</w:t>
                      </w:r>
                    </w:p>
                    <w:p w14:paraId="1C94345B" w14:textId="77777777" w:rsidR="004B1299" w:rsidRDefault="00000000">
                      <w:pPr>
                        <w:pStyle w:val="af6"/>
                        <w:snapToGrid w:val="0"/>
                        <w:spacing w:before="0" w:beforeAutospacing="0" w:after="0" w:afterAutospacing="0" w:line="192" w:lineRule="auto"/>
                        <w:ind w:left="480" w:hangingChars="200" w:hanging="480"/>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6.3</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实验室管理</w:t>
                      </w:r>
                    </w:p>
                    <w:p w14:paraId="7CA9373C" w14:textId="77777777" w:rsidR="004B1299" w:rsidRDefault="00000000">
                      <w:pPr>
                        <w:pStyle w:val="af6"/>
                        <w:snapToGrid w:val="0"/>
                        <w:spacing w:before="0" w:beforeAutospacing="0" w:after="0" w:afterAutospacing="0" w:line="192" w:lineRule="auto"/>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6.4</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应急管理</w:t>
                      </w:r>
                    </w:p>
                    <w:p w14:paraId="02B8F123" w14:textId="77777777" w:rsidR="004B1299" w:rsidRDefault="00000000">
                      <w:pPr>
                        <w:pStyle w:val="af6"/>
                        <w:snapToGrid w:val="0"/>
                        <w:spacing w:before="0" w:beforeAutospacing="0" w:after="0" w:afterAutospacing="0" w:line="192" w:lineRule="auto"/>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6.5</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培训管理</w:t>
                      </w:r>
                    </w:p>
                    <w:p w14:paraId="0C077468" w14:textId="77777777" w:rsidR="004B1299" w:rsidRDefault="00000000">
                      <w:pPr>
                        <w:pStyle w:val="af6"/>
                        <w:snapToGrid w:val="0"/>
                        <w:spacing w:before="0" w:beforeAutospacing="0" w:after="0" w:afterAutospacing="0" w:line="192" w:lineRule="auto"/>
                        <w:ind w:left="480" w:hangingChars="200" w:hanging="480"/>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6.6工程测试验收</w:t>
                      </w:r>
                    </w:p>
                    <w:p w14:paraId="15095F1A" w14:textId="77777777" w:rsidR="004B1299" w:rsidRDefault="00000000">
                      <w:pPr>
                        <w:pStyle w:val="af6"/>
                        <w:snapToGrid w:val="0"/>
                        <w:spacing w:before="0" w:beforeAutospacing="0" w:after="0" w:afterAutospacing="0" w:line="192" w:lineRule="auto"/>
                        <w:jc w:val="both"/>
                        <w:rPr>
                          <w:rFonts w:ascii="微软雅黑" w:eastAsia="微软雅黑" w:hAnsi="微软雅黑" w:cstheme="minorBidi"/>
                          <w:color w:val="595959"/>
                          <w:kern w:val="24"/>
                        </w:rPr>
                      </w:pPr>
                      <w:r>
                        <w:rPr>
                          <w:rFonts w:ascii="微软雅黑" w:eastAsia="微软雅黑" w:hAnsi="微软雅黑" w:cstheme="minorBidi" w:hint="eastAsia"/>
                          <w:color w:val="595959"/>
                          <w:kern w:val="24"/>
                        </w:rPr>
                        <w:t>6.7</w:t>
                      </w:r>
                      <w:r>
                        <w:rPr>
                          <w:rFonts w:ascii="微软雅黑" w:eastAsia="微软雅黑" w:hAnsi="微软雅黑" w:cstheme="minorBidi"/>
                          <w:color w:val="595959"/>
                          <w:kern w:val="24"/>
                        </w:rPr>
                        <w:t xml:space="preserve"> </w:t>
                      </w:r>
                      <w:r>
                        <w:rPr>
                          <w:rFonts w:ascii="微软雅黑" w:eastAsia="微软雅黑" w:hAnsi="微软雅黑" w:cstheme="minorBidi" w:hint="eastAsia"/>
                          <w:color w:val="595959"/>
                          <w:kern w:val="24"/>
                        </w:rPr>
                        <w:t>运行维护</w:t>
                      </w:r>
                    </w:p>
                    <w:p w14:paraId="23921E16" w14:textId="77777777" w:rsidR="004B1299" w:rsidRDefault="004B1299">
                      <w:pPr>
                        <w:pStyle w:val="af6"/>
                        <w:snapToGrid w:val="0"/>
                        <w:spacing w:before="0" w:beforeAutospacing="0" w:after="0" w:afterAutospacing="0" w:line="192" w:lineRule="auto"/>
                        <w:jc w:val="center"/>
                        <w:rPr>
                          <w:rFonts w:ascii="微软雅黑" w:eastAsia="微软雅黑" w:hAnsi="微软雅黑" w:cstheme="minorBidi"/>
                          <w:color w:val="595959"/>
                          <w:kern w:val="24"/>
                          <w:sz w:val="18"/>
                        </w:rPr>
                      </w:pPr>
                    </w:p>
                  </w:txbxContent>
                </v:textbox>
              </v:rect>
            </w:pict>
          </mc:Fallback>
        </mc:AlternateContent>
      </w:r>
    </w:p>
    <w:p w14:paraId="3798FEAF" w14:textId="77777777" w:rsidR="004B1299" w:rsidRDefault="004B1299">
      <w:pPr>
        <w:ind w:firstLine="645"/>
        <w:rPr>
          <w:rFonts w:ascii="仿宋_GB2312" w:eastAsia="仿宋_GB2312" w:hAnsi="仿宋" w:cs="仿宋"/>
          <w:kern w:val="0"/>
          <w:sz w:val="32"/>
          <w:szCs w:val="32"/>
          <w:lang w:bidi="ar"/>
        </w:rPr>
      </w:pPr>
    </w:p>
    <w:p w14:paraId="036F42C0" w14:textId="77777777" w:rsidR="004B1299" w:rsidRDefault="004B1299">
      <w:pPr>
        <w:ind w:firstLine="645"/>
        <w:rPr>
          <w:rFonts w:ascii="仿宋_GB2312" w:eastAsia="仿宋_GB2312" w:hAnsi="仿宋" w:cs="仿宋"/>
          <w:kern w:val="0"/>
          <w:sz w:val="32"/>
          <w:szCs w:val="32"/>
          <w:lang w:bidi="ar"/>
        </w:rPr>
      </w:pPr>
    </w:p>
    <w:p w14:paraId="5E608056" w14:textId="77777777" w:rsidR="004B1299" w:rsidRDefault="004B1299">
      <w:pPr>
        <w:ind w:firstLine="645"/>
        <w:rPr>
          <w:rFonts w:ascii="仿宋_GB2312" w:eastAsia="仿宋_GB2312" w:hAnsi="仿宋" w:cs="仿宋"/>
          <w:kern w:val="0"/>
          <w:sz w:val="32"/>
          <w:szCs w:val="32"/>
          <w:lang w:bidi="ar"/>
        </w:rPr>
      </w:pPr>
    </w:p>
    <w:p w14:paraId="3728531C" w14:textId="77777777" w:rsidR="004B1299" w:rsidRDefault="009C7448">
      <w:pPr>
        <w:ind w:firstLine="645"/>
        <w:rPr>
          <w:rFonts w:ascii="仿宋_GB2312" w:eastAsia="仿宋_GB2312" w:hAnsi="仿宋" w:cs="仿宋"/>
          <w:kern w:val="0"/>
          <w:sz w:val="32"/>
          <w:szCs w:val="32"/>
          <w:lang w:bidi="ar"/>
        </w:rPr>
      </w:pPr>
      <w:r>
        <w:rPr>
          <w:rFonts w:ascii="仿宋_GB2312" w:eastAsia="仿宋_GB2312" w:hAnsi="仿宋" w:cs="仿宋" w:hint="eastAsia"/>
          <w:kern w:val="0"/>
          <w:sz w:val="32"/>
          <w:szCs w:val="32"/>
          <w:lang w:bidi="ar"/>
        </w:rPr>
        <w:t>以上各</w:t>
      </w:r>
      <w:proofErr w:type="gramStart"/>
      <w:r>
        <w:rPr>
          <w:rFonts w:ascii="仿宋_GB2312" w:eastAsia="仿宋_GB2312" w:hAnsi="仿宋" w:cs="仿宋" w:hint="eastAsia"/>
          <w:kern w:val="0"/>
          <w:sz w:val="32"/>
          <w:szCs w:val="32"/>
          <w:lang w:bidi="ar"/>
        </w:rPr>
        <w:t>子标准</w:t>
      </w:r>
      <w:proofErr w:type="gramEnd"/>
      <w:r>
        <w:rPr>
          <w:rFonts w:ascii="仿宋_GB2312" w:eastAsia="仿宋_GB2312" w:hAnsi="仿宋" w:cs="仿宋" w:hint="eastAsia"/>
          <w:kern w:val="0"/>
          <w:sz w:val="32"/>
          <w:szCs w:val="32"/>
          <w:lang w:bidi="ar"/>
        </w:rPr>
        <w:t>编制内容，今天各</w:t>
      </w:r>
      <w:proofErr w:type="gramStart"/>
      <w:r>
        <w:rPr>
          <w:rFonts w:ascii="仿宋_GB2312" w:eastAsia="仿宋_GB2312" w:hAnsi="仿宋" w:cs="仿宋" w:hint="eastAsia"/>
          <w:kern w:val="0"/>
          <w:sz w:val="32"/>
          <w:szCs w:val="32"/>
          <w:lang w:bidi="ar"/>
        </w:rPr>
        <w:t>子标准</w:t>
      </w:r>
      <w:proofErr w:type="gramEnd"/>
      <w:r>
        <w:rPr>
          <w:rFonts w:ascii="仿宋_GB2312" w:eastAsia="仿宋_GB2312" w:hAnsi="仿宋" w:cs="仿宋" w:hint="eastAsia"/>
          <w:kern w:val="0"/>
          <w:sz w:val="32"/>
          <w:szCs w:val="32"/>
          <w:lang w:bidi="ar"/>
        </w:rPr>
        <w:t>组长单位要做详细介绍，我们有些参编单位今天没有能到现场，在线上参会。</w:t>
      </w:r>
      <w:proofErr w:type="gramStart"/>
      <w:r>
        <w:rPr>
          <w:rFonts w:ascii="仿宋_GB2312" w:eastAsia="仿宋_GB2312" w:hAnsi="仿宋" w:cs="仿宋" w:hint="eastAsia"/>
          <w:kern w:val="0"/>
          <w:sz w:val="32"/>
          <w:szCs w:val="32"/>
          <w:lang w:bidi="ar"/>
        </w:rPr>
        <w:t>我请线上线</w:t>
      </w:r>
      <w:proofErr w:type="gramEnd"/>
      <w:r>
        <w:rPr>
          <w:rFonts w:ascii="仿宋_GB2312" w:eastAsia="仿宋_GB2312" w:hAnsi="仿宋" w:cs="仿宋" w:hint="eastAsia"/>
          <w:kern w:val="0"/>
          <w:sz w:val="32"/>
          <w:szCs w:val="32"/>
          <w:lang w:bidi="ar"/>
        </w:rPr>
        <w:t>下的各位专家仔细聆听，大家对各编写组长介绍的编写内容，有何修改补充建议，也请提出，会后我们将形成正式的编写大纲。</w:t>
      </w:r>
    </w:p>
    <w:p w14:paraId="21093A48" w14:textId="77777777" w:rsidR="004B1299" w:rsidRDefault="009C7448">
      <w:pPr>
        <w:outlineLvl w:val="0"/>
        <w:rPr>
          <w:rFonts w:ascii="仿宋_GB2312" w:eastAsia="仿宋_GB2312"/>
          <w:b/>
          <w:sz w:val="32"/>
          <w:szCs w:val="32"/>
        </w:rPr>
      </w:pPr>
      <w:r>
        <w:rPr>
          <w:rFonts w:ascii="仿宋_GB2312" w:eastAsia="仿宋_GB2312" w:hint="eastAsia"/>
          <w:b/>
          <w:sz w:val="32"/>
          <w:szCs w:val="32"/>
        </w:rPr>
        <w:t xml:space="preserve">   </w:t>
      </w:r>
      <w:r>
        <w:rPr>
          <w:rFonts w:ascii="仿宋_GB2312" w:eastAsia="仿宋_GB2312" w:hint="eastAsia"/>
          <w:b/>
          <w:sz w:val="32"/>
          <w:szCs w:val="32"/>
        </w:rPr>
        <w:t>三、编制团队</w:t>
      </w:r>
    </w:p>
    <w:p w14:paraId="7A0D9F37" w14:textId="77777777" w:rsidR="004B1299" w:rsidRDefault="009C7448">
      <w:pPr>
        <w:ind w:firstLineChars="200" w:firstLine="640"/>
        <w:rPr>
          <w:rFonts w:ascii="仿宋_GB2312" w:eastAsia="仿宋_GB2312"/>
          <w:kern w:val="0"/>
          <w:sz w:val="32"/>
          <w:szCs w:val="32"/>
          <w:lang w:bidi="ar"/>
        </w:rPr>
      </w:pPr>
      <w:r>
        <w:rPr>
          <w:rFonts w:ascii="仿宋_GB2312" w:eastAsia="仿宋_GB2312" w:hint="eastAsia"/>
          <w:kern w:val="0"/>
          <w:sz w:val="32"/>
          <w:szCs w:val="32"/>
          <w:lang w:bidi="ar"/>
        </w:rPr>
        <w:t>标准编制工作由中国核能行业协会信息化专业委员会牵头组织实施，邀请中国核工业集团有限公司、中国广核集团有限公司、国家电力投资集团有限公司、华能集团有限公</w:t>
      </w:r>
      <w:r>
        <w:rPr>
          <w:rFonts w:ascii="仿宋_GB2312" w:eastAsia="仿宋_GB2312" w:hint="eastAsia"/>
          <w:kern w:val="0"/>
          <w:sz w:val="32"/>
          <w:szCs w:val="32"/>
          <w:lang w:bidi="ar"/>
        </w:rPr>
        <w:lastRenderedPageBreak/>
        <w:t>司等集团和企业及社会相关技术力量参加编写，并邀请政府有关部门、高等院校作为指导单位。</w:t>
      </w:r>
    </w:p>
    <w:p w14:paraId="77A1F09F" w14:textId="77777777" w:rsidR="004B1299" w:rsidRDefault="009C7448">
      <w:pPr>
        <w:ind w:firstLine="645"/>
        <w:rPr>
          <w:rFonts w:ascii="仿宋_GB2312" w:eastAsia="仿宋_GB2312"/>
          <w:kern w:val="0"/>
          <w:sz w:val="32"/>
          <w:szCs w:val="32"/>
          <w:lang w:bidi="ar"/>
        </w:rPr>
      </w:pPr>
      <w:r>
        <w:rPr>
          <w:rFonts w:ascii="仿宋_GB2312" w:eastAsia="仿宋_GB2312" w:hAnsi="仿宋" w:cs="仿宋" w:hint="eastAsia"/>
          <w:kern w:val="0"/>
          <w:sz w:val="32"/>
          <w:szCs w:val="32"/>
          <w:lang w:bidi="ar"/>
        </w:rPr>
        <w:t>经过广泛征集，目前已收到国核示</w:t>
      </w:r>
      <w:r>
        <w:rPr>
          <w:rFonts w:ascii="仿宋_GB2312" w:eastAsia="仿宋_GB2312" w:hAnsi="仿宋" w:cs="仿宋" w:hint="eastAsia"/>
          <w:kern w:val="0"/>
          <w:sz w:val="32"/>
          <w:szCs w:val="32"/>
          <w:lang w:bidi="ar"/>
        </w:rPr>
        <w:t>范电站有限责任公司、上海核工程研究设计院有限公司、中国核电工程有限公</w:t>
      </w:r>
      <w:r>
        <w:rPr>
          <w:rFonts w:ascii="仿宋_GB2312" w:eastAsia="仿宋_GB2312" w:hint="eastAsia"/>
          <w:kern w:val="0"/>
          <w:sz w:val="32"/>
          <w:szCs w:val="32"/>
          <w:lang w:bidi="ar"/>
        </w:rPr>
        <w:t>司、中国华能集团有限公司、中广核工程有限公司、华为技术有限公司等单位的报名申请。综合考虑各单位智慧工地相关工程项目经验、技术实力，以及标准的通用性、广泛性要求，和</w:t>
      </w:r>
      <w:proofErr w:type="gramStart"/>
      <w:r>
        <w:rPr>
          <w:rFonts w:ascii="仿宋_GB2312" w:eastAsia="仿宋_GB2312" w:hint="eastAsia"/>
          <w:kern w:val="0"/>
          <w:sz w:val="32"/>
          <w:szCs w:val="32"/>
          <w:lang w:bidi="ar"/>
        </w:rPr>
        <w:t>参编</w:t>
      </w:r>
      <w:proofErr w:type="gramEnd"/>
      <w:r>
        <w:rPr>
          <w:rFonts w:ascii="仿宋_GB2312" w:eastAsia="仿宋_GB2312" w:hint="eastAsia"/>
          <w:kern w:val="0"/>
          <w:sz w:val="32"/>
          <w:szCs w:val="32"/>
          <w:lang w:bidi="ar"/>
        </w:rPr>
        <w:t>单位的意向，初步确定了各标准的组长、副组长单位，编制团队名单如下（不包括其它参编单位）：</w:t>
      </w:r>
    </w:p>
    <w:p w14:paraId="1A98F67B" w14:textId="77777777" w:rsidR="004B1299" w:rsidRDefault="004B1299">
      <w:pPr>
        <w:ind w:firstLine="645"/>
        <w:rPr>
          <w:rFonts w:ascii="仿宋_GB2312" w:eastAsia="仿宋_GB2312"/>
          <w:kern w:val="0"/>
          <w:sz w:val="32"/>
          <w:szCs w:val="32"/>
          <w:lang w:bidi="ar"/>
        </w:rPr>
      </w:pPr>
    </w:p>
    <w:p w14:paraId="793483C1" w14:textId="77777777" w:rsidR="004B1299" w:rsidRDefault="004B1299">
      <w:pPr>
        <w:ind w:firstLine="645"/>
        <w:rPr>
          <w:rFonts w:ascii="仿宋_GB2312" w:eastAsia="仿宋_GB2312"/>
          <w:kern w:val="0"/>
          <w:sz w:val="32"/>
          <w:szCs w:val="32"/>
          <w:lang w:bidi="ar"/>
        </w:rPr>
      </w:pPr>
    </w:p>
    <w:p w14:paraId="6EAF705B" w14:textId="77777777" w:rsidR="004B1299" w:rsidRDefault="009C7448">
      <w:pPr>
        <w:rPr>
          <w:rFonts w:ascii="仿宋_GB2312" w:eastAsia="仿宋_GB2312"/>
          <w:kern w:val="0"/>
          <w:sz w:val="32"/>
          <w:szCs w:val="32"/>
          <w:lang w:bidi="ar"/>
        </w:rPr>
      </w:pPr>
      <w:r>
        <w:rPr>
          <w:rFonts w:ascii="仿宋_GB2312" w:eastAsia="仿宋_GB2312" w:hint="eastAsia"/>
          <w:kern w:val="0"/>
          <w:sz w:val="32"/>
          <w:szCs w:val="32"/>
          <w:lang w:bidi="ar"/>
        </w:rPr>
        <w:t>（</w:t>
      </w:r>
      <w:r>
        <w:rPr>
          <w:rFonts w:ascii="仿宋_GB2312" w:eastAsia="仿宋_GB2312" w:hint="eastAsia"/>
          <w:kern w:val="0"/>
          <w:sz w:val="32"/>
          <w:szCs w:val="32"/>
          <w:lang w:bidi="ar"/>
        </w:rPr>
        <w:t>1</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1</w:t>
      </w:r>
      <w:r>
        <w:rPr>
          <w:rFonts w:ascii="仿宋_GB2312" w:eastAsia="仿宋_GB2312" w:hint="eastAsia"/>
          <w:kern w:val="0"/>
          <w:sz w:val="32"/>
          <w:szCs w:val="32"/>
          <w:lang w:bidi="ar"/>
        </w:rPr>
        <w:t>部分：通用要求</w:t>
      </w:r>
    </w:p>
    <w:tbl>
      <w:tblPr>
        <w:tblStyle w:val="af3"/>
        <w:tblW w:w="0" w:type="auto"/>
        <w:jc w:val="center"/>
        <w:tblLayout w:type="fixed"/>
        <w:tblLook w:val="04A0" w:firstRow="1" w:lastRow="0" w:firstColumn="1" w:lastColumn="0" w:noHBand="0" w:noVBand="1"/>
      </w:tblPr>
      <w:tblGrid>
        <w:gridCol w:w="4844"/>
        <w:gridCol w:w="1843"/>
      </w:tblGrid>
      <w:tr w:rsidR="004B1299" w14:paraId="40198489" w14:textId="77777777">
        <w:trPr>
          <w:trHeight w:val="332"/>
          <w:jc w:val="center"/>
        </w:trPr>
        <w:tc>
          <w:tcPr>
            <w:tcW w:w="4844" w:type="dxa"/>
            <w:vAlign w:val="center"/>
          </w:tcPr>
          <w:p w14:paraId="5B764CF7"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单位名称</w:t>
            </w:r>
          </w:p>
        </w:tc>
        <w:tc>
          <w:tcPr>
            <w:tcW w:w="1843" w:type="dxa"/>
            <w:vAlign w:val="center"/>
          </w:tcPr>
          <w:p w14:paraId="64738DF3"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编写分工</w:t>
            </w:r>
          </w:p>
        </w:tc>
      </w:tr>
      <w:tr w:rsidR="004B1299" w14:paraId="4EA92142" w14:textId="77777777">
        <w:trPr>
          <w:jc w:val="center"/>
        </w:trPr>
        <w:tc>
          <w:tcPr>
            <w:tcW w:w="4844" w:type="dxa"/>
            <w:vAlign w:val="center"/>
          </w:tcPr>
          <w:p w14:paraId="2DFE4CC5"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上海核工程研究设计院有限公司</w:t>
            </w:r>
          </w:p>
        </w:tc>
        <w:tc>
          <w:tcPr>
            <w:tcW w:w="1843" w:type="dxa"/>
            <w:vAlign w:val="center"/>
          </w:tcPr>
          <w:p w14:paraId="0FD3E29C"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组长单位</w:t>
            </w:r>
          </w:p>
        </w:tc>
      </w:tr>
      <w:tr w:rsidR="004B1299" w14:paraId="2594EF78" w14:textId="77777777">
        <w:trPr>
          <w:jc w:val="center"/>
        </w:trPr>
        <w:tc>
          <w:tcPr>
            <w:tcW w:w="4844" w:type="dxa"/>
            <w:vAlign w:val="center"/>
          </w:tcPr>
          <w:p w14:paraId="496DCFB8"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中国华能集团有限公司</w:t>
            </w:r>
          </w:p>
        </w:tc>
        <w:tc>
          <w:tcPr>
            <w:tcW w:w="1843" w:type="dxa"/>
            <w:vAlign w:val="center"/>
          </w:tcPr>
          <w:p w14:paraId="14C6B185"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组长单位</w:t>
            </w:r>
          </w:p>
        </w:tc>
      </w:tr>
      <w:tr w:rsidR="004B1299" w14:paraId="5FA44F63" w14:textId="77777777">
        <w:trPr>
          <w:jc w:val="center"/>
        </w:trPr>
        <w:tc>
          <w:tcPr>
            <w:tcW w:w="4844" w:type="dxa"/>
            <w:vAlign w:val="center"/>
          </w:tcPr>
          <w:p w14:paraId="5DB39241"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国核示范电站有限责任公司</w:t>
            </w:r>
          </w:p>
        </w:tc>
        <w:tc>
          <w:tcPr>
            <w:tcW w:w="1843" w:type="dxa"/>
            <w:vAlign w:val="center"/>
          </w:tcPr>
          <w:p w14:paraId="4CFEA247"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r w:rsidR="004B1299" w14:paraId="00950B77" w14:textId="77777777">
        <w:trPr>
          <w:jc w:val="center"/>
        </w:trPr>
        <w:tc>
          <w:tcPr>
            <w:tcW w:w="4844" w:type="dxa"/>
            <w:vAlign w:val="center"/>
          </w:tcPr>
          <w:p w14:paraId="3D8681C0"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山东核电有限公司</w:t>
            </w:r>
          </w:p>
        </w:tc>
        <w:tc>
          <w:tcPr>
            <w:tcW w:w="1843" w:type="dxa"/>
            <w:vAlign w:val="center"/>
          </w:tcPr>
          <w:p w14:paraId="6C2C7518"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r w:rsidR="004B1299" w14:paraId="22DF8566" w14:textId="77777777">
        <w:trPr>
          <w:jc w:val="center"/>
        </w:trPr>
        <w:tc>
          <w:tcPr>
            <w:tcW w:w="4844" w:type="dxa"/>
            <w:vAlign w:val="center"/>
          </w:tcPr>
          <w:p w14:paraId="70E57D83"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hint="eastAsia"/>
                <w:sz w:val="32"/>
                <w:szCs w:val="32"/>
              </w:rPr>
              <w:t>中国核工业建设股份有限公司</w:t>
            </w:r>
          </w:p>
        </w:tc>
        <w:tc>
          <w:tcPr>
            <w:tcW w:w="1843" w:type="dxa"/>
            <w:vAlign w:val="center"/>
          </w:tcPr>
          <w:p w14:paraId="2F0D0E04"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bl>
    <w:p w14:paraId="740D5AA4" w14:textId="77777777" w:rsidR="004B1299" w:rsidRDefault="004B1299">
      <w:pPr>
        <w:rPr>
          <w:rFonts w:ascii="仿宋_GB2312" w:eastAsia="仿宋_GB2312"/>
          <w:kern w:val="0"/>
          <w:sz w:val="32"/>
          <w:szCs w:val="32"/>
          <w:lang w:bidi="ar"/>
        </w:rPr>
      </w:pPr>
    </w:p>
    <w:p w14:paraId="3F5B3572" w14:textId="77777777" w:rsidR="004B1299" w:rsidRDefault="004B1299">
      <w:pPr>
        <w:rPr>
          <w:rFonts w:ascii="仿宋_GB2312" w:eastAsia="仿宋_GB2312"/>
          <w:kern w:val="0"/>
          <w:sz w:val="32"/>
          <w:szCs w:val="32"/>
          <w:lang w:bidi="ar"/>
        </w:rPr>
      </w:pPr>
    </w:p>
    <w:p w14:paraId="291E3799" w14:textId="77777777" w:rsidR="004B1299" w:rsidRDefault="004B1299">
      <w:pPr>
        <w:rPr>
          <w:rFonts w:ascii="仿宋_GB2312" w:eastAsia="仿宋_GB2312"/>
          <w:kern w:val="0"/>
          <w:sz w:val="32"/>
          <w:szCs w:val="32"/>
          <w:lang w:bidi="ar"/>
        </w:rPr>
      </w:pPr>
    </w:p>
    <w:p w14:paraId="0747B29D" w14:textId="77777777" w:rsidR="004B1299" w:rsidRDefault="009C7448">
      <w:pPr>
        <w:rPr>
          <w:rFonts w:ascii="仿宋_GB2312" w:eastAsia="仿宋_GB2312"/>
          <w:kern w:val="0"/>
          <w:sz w:val="32"/>
          <w:szCs w:val="32"/>
        </w:rPr>
      </w:pPr>
      <w:r>
        <w:rPr>
          <w:rFonts w:ascii="仿宋_GB2312" w:eastAsia="仿宋_GB2312" w:hint="eastAsia"/>
          <w:kern w:val="0"/>
          <w:sz w:val="32"/>
          <w:szCs w:val="32"/>
          <w:lang w:bidi="ar"/>
        </w:rPr>
        <w:t>（</w:t>
      </w:r>
      <w:r>
        <w:rPr>
          <w:rFonts w:ascii="仿宋_GB2312" w:eastAsia="仿宋_GB2312" w:hint="eastAsia"/>
          <w:kern w:val="0"/>
          <w:sz w:val="32"/>
          <w:szCs w:val="32"/>
          <w:lang w:bidi="ar"/>
        </w:rPr>
        <w:t>2</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2</w:t>
      </w:r>
      <w:r>
        <w:rPr>
          <w:rFonts w:ascii="仿宋_GB2312" w:eastAsia="仿宋_GB2312" w:hint="eastAsia"/>
          <w:kern w:val="0"/>
          <w:sz w:val="32"/>
          <w:szCs w:val="32"/>
          <w:lang w:bidi="ar"/>
        </w:rPr>
        <w:t>部分：数据与接口规范</w:t>
      </w:r>
    </w:p>
    <w:tbl>
      <w:tblPr>
        <w:tblStyle w:val="af3"/>
        <w:tblW w:w="0" w:type="auto"/>
        <w:jc w:val="center"/>
        <w:tblLayout w:type="fixed"/>
        <w:tblLook w:val="04A0" w:firstRow="1" w:lastRow="0" w:firstColumn="1" w:lastColumn="0" w:noHBand="0" w:noVBand="1"/>
      </w:tblPr>
      <w:tblGrid>
        <w:gridCol w:w="5464"/>
        <w:gridCol w:w="1843"/>
      </w:tblGrid>
      <w:tr w:rsidR="004B1299" w14:paraId="21964CEE" w14:textId="77777777">
        <w:trPr>
          <w:trHeight w:val="332"/>
          <w:jc w:val="center"/>
        </w:trPr>
        <w:tc>
          <w:tcPr>
            <w:tcW w:w="5464" w:type="dxa"/>
            <w:vAlign w:val="center"/>
          </w:tcPr>
          <w:p w14:paraId="649BF631"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lastRenderedPageBreak/>
              <w:t>单位名称</w:t>
            </w:r>
          </w:p>
        </w:tc>
        <w:tc>
          <w:tcPr>
            <w:tcW w:w="1843" w:type="dxa"/>
            <w:vAlign w:val="center"/>
          </w:tcPr>
          <w:p w14:paraId="4E40A8BD"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编写分工</w:t>
            </w:r>
          </w:p>
        </w:tc>
      </w:tr>
      <w:tr w:rsidR="004B1299" w14:paraId="4FCE6434" w14:textId="77777777">
        <w:trPr>
          <w:jc w:val="center"/>
        </w:trPr>
        <w:tc>
          <w:tcPr>
            <w:tcW w:w="5464" w:type="dxa"/>
            <w:vAlign w:val="center"/>
          </w:tcPr>
          <w:p w14:paraId="1E11FA04"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中核国电漳州能源有限公司</w:t>
            </w:r>
          </w:p>
        </w:tc>
        <w:tc>
          <w:tcPr>
            <w:tcW w:w="1843" w:type="dxa"/>
            <w:vAlign w:val="center"/>
          </w:tcPr>
          <w:p w14:paraId="32B11DBB"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组长单位</w:t>
            </w:r>
          </w:p>
        </w:tc>
      </w:tr>
      <w:tr w:rsidR="004B1299" w14:paraId="0112DB1A" w14:textId="77777777">
        <w:trPr>
          <w:jc w:val="center"/>
        </w:trPr>
        <w:tc>
          <w:tcPr>
            <w:tcW w:w="5464" w:type="dxa"/>
            <w:vAlign w:val="center"/>
          </w:tcPr>
          <w:p w14:paraId="3BE6ED7E"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中核武汉核电运行技术股份有限公司</w:t>
            </w:r>
          </w:p>
        </w:tc>
        <w:tc>
          <w:tcPr>
            <w:tcW w:w="1843" w:type="dxa"/>
            <w:vAlign w:val="center"/>
          </w:tcPr>
          <w:p w14:paraId="2531C302"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组长单位</w:t>
            </w:r>
          </w:p>
        </w:tc>
      </w:tr>
      <w:tr w:rsidR="004B1299" w14:paraId="0F0865A1" w14:textId="77777777">
        <w:trPr>
          <w:jc w:val="center"/>
        </w:trPr>
        <w:tc>
          <w:tcPr>
            <w:tcW w:w="5464" w:type="dxa"/>
            <w:vAlign w:val="center"/>
          </w:tcPr>
          <w:p w14:paraId="4B6C30D6"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华为技术有限公司</w:t>
            </w:r>
          </w:p>
        </w:tc>
        <w:tc>
          <w:tcPr>
            <w:tcW w:w="1843" w:type="dxa"/>
            <w:vAlign w:val="center"/>
          </w:tcPr>
          <w:p w14:paraId="109A6B05"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r w:rsidR="004B1299" w14:paraId="4C5B4361" w14:textId="77777777">
        <w:trPr>
          <w:jc w:val="center"/>
        </w:trPr>
        <w:tc>
          <w:tcPr>
            <w:tcW w:w="5464" w:type="dxa"/>
            <w:vAlign w:val="center"/>
          </w:tcPr>
          <w:p w14:paraId="502F778D"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国核示范电站有限责任公司</w:t>
            </w:r>
          </w:p>
        </w:tc>
        <w:tc>
          <w:tcPr>
            <w:tcW w:w="1843" w:type="dxa"/>
            <w:vAlign w:val="center"/>
          </w:tcPr>
          <w:p w14:paraId="480A408D"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r w:rsidR="004B1299" w14:paraId="7660A96B" w14:textId="77777777">
        <w:trPr>
          <w:jc w:val="center"/>
        </w:trPr>
        <w:tc>
          <w:tcPr>
            <w:tcW w:w="5464" w:type="dxa"/>
            <w:vAlign w:val="center"/>
          </w:tcPr>
          <w:p w14:paraId="6434B821"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hint="eastAsia"/>
                <w:sz w:val="32"/>
                <w:szCs w:val="32"/>
              </w:rPr>
              <w:t>中国核工业建设股份有限公司</w:t>
            </w:r>
          </w:p>
        </w:tc>
        <w:tc>
          <w:tcPr>
            <w:tcW w:w="1843" w:type="dxa"/>
            <w:vAlign w:val="center"/>
          </w:tcPr>
          <w:p w14:paraId="5588A64D"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r w:rsidR="004B1299" w14:paraId="0E0DDDC6" w14:textId="77777777">
        <w:trPr>
          <w:jc w:val="center"/>
        </w:trPr>
        <w:tc>
          <w:tcPr>
            <w:tcW w:w="5464" w:type="dxa"/>
            <w:vAlign w:val="center"/>
          </w:tcPr>
          <w:p w14:paraId="755058B7" w14:textId="77777777" w:rsidR="004B1299" w:rsidRDefault="009C7448">
            <w:pPr>
              <w:spacing w:line="240" w:lineRule="auto"/>
              <w:jc w:val="center"/>
              <w:rPr>
                <w:rFonts w:ascii="仿宋_GB2312" w:eastAsia="仿宋_GB2312"/>
                <w:sz w:val="32"/>
                <w:szCs w:val="32"/>
              </w:rPr>
            </w:pPr>
            <w:r>
              <w:rPr>
                <w:rFonts w:ascii="仿宋_GB2312" w:eastAsia="仿宋_GB2312" w:hint="eastAsia"/>
                <w:sz w:val="32"/>
                <w:szCs w:val="32"/>
              </w:rPr>
              <w:t>中</w:t>
            </w:r>
            <w:proofErr w:type="gramStart"/>
            <w:r>
              <w:rPr>
                <w:rFonts w:ascii="仿宋_GB2312" w:eastAsia="仿宋_GB2312" w:hint="eastAsia"/>
                <w:sz w:val="32"/>
                <w:szCs w:val="32"/>
              </w:rPr>
              <w:t>核华纬</w:t>
            </w:r>
            <w:proofErr w:type="gramEnd"/>
            <w:r>
              <w:rPr>
                <w:rFonts w:ascii="仿宋_GB2312" w:eastAsia="仿宋_GB2312" w:hint="eastAsia"/>
                <w:sz w:val="32"/>
                <w:szCs w:val="32"/>
              </w:rPr>
              <w:t>工程设计研究有限公司</w:t>
            </w:r>
          </w:p>
        </w:tc>
        <w:tc>
          <w:tcPr>
            <w:tcW w:w="1843" w:type="dxa"/>
            <w:vAlign w:val="center"/>
          </w:tcPr>
          <w:p w14:paraId="26686595"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bl>
    <w:p w14:paraId="4501A3D6" w14:textId="77777777" w:rsidR="004B1299" w:rsidRDefault="004B1299">
      <w:pPr>
        <w:rPr>
          <w:rFonts w:ascii="仿宋_GB2312" w:eastAsia="仿宋_GB2312"/>
          <w:kern w:val="0"/>
          <w:sz w:val="32"/>
          <w:szCs w:val="32"/>
          <w:lang w:bidi="ar"/>
        </w:rPr>
      </w:pPr>
    </w:p>
    <w:p w14:paraId="6AF71757" w14:textId="77777777" w:rsidR="004B1299" w:rsidRDefault="009C7448">
      <w:pPr>
        <w:rPr>
          <w:rFonts w:ascii="仿宋_GB2312" w:eastAsia="仿宋_GB2312"/>
          <w:kern w:val="0"/>
          <w:sz w:val="32"/>
          <w:szCs w:val="32"/>
        </w:rPr>
      </w:pPr>
      <w:r>
        <w:rPr>
          <w:rFonts w:ascii="仿宋_GB2312" w:eastAsia="仿宋_GB2312" w:hint="eastAsia"/>
          <w:kern w:val="0"/>
          <w:sz w:val="32"/>
          <w:szCs w:val="32"/>
          <w:lang w:bidi="ar"/>
        </w:rPr>
        <w:t>（</w:t>
      </w:r>
      <w:r>
        <w:rPr>
          <w:rFonts w:ascii="仿宋_GB2312" w:eastAsia="仿宋_GB2312" w:hint="eastAsia"/>
          <w:kern w:val="0"/>
          <w:sz w:val="32"/>
          <w:szCs w:val="32"/>
          <w:lang w:bidi="ar"/>
        </w:rPr>
        <w:t>3</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3</w:t>
      </w:r>
      <w:r>
        <w:rPr>
          <w:rFonts w:ascii="仿宋_GB2312" w:eastAsia="仿宋_GB2312" w:hint="eastAsia"/>
          <w:kern w:val="0"/>
          <w:sz w:val="32"/>
          <w:szCs w:val="32"/>
          <w:lang w:bidi="ar"/>
        </w:rPr>
        <w:t>部分：业务应用规范</w:t>
      </w:r>
    </w:p>
    <w:tbl>
      <w:tblPr>
        <w:tblStyle w:val="af3"/>
        <w:tblW w:w="0" w:type="auto"/>
        <w:jc w:val="center"/>
        <w:tblLayout w:type="fixed"/>
        <w:tblLook w:val="04A0" w:firstRow="1" w:lastRow="0" w:firstColumn="1" w:lastColumn="0" w:noHBand="0" w:noVBand="1"/>
      </w:tblPr>
      <w:tblGrid>
        <w:gridCol w:w="4658"/>
        <w:gridCol w:w="1843"/>
      </w:tblGrid>
      <w:tr w:rsidR="004B1299" w14:paraId="0E1D5219" w14:textId="77777777">
        <w:trPr>
          <w:trHeight w:val="332"/>
          <w:jc w:val="center"/>
        </w:trPr>
        <w:tc>
          <w:tcPr>
            <w:tcW w:w="4658" w:type="dxa"/>
            <w:vAlign w:val="center"/>
          </w:tcPr>
          <w:p w14:paraId="24475334"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单位名称</w:t>
            </w:r>
          </w:p>
        </w:tc>
        <w:tc>
          <w:tcPr>
            <w:tcW w:w="1843" w:type="dxa"/>
            <w:vAlign w:val="center"/>
          </w:tcPr>
          <w:p w14:paraId="5F4FA943"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编写分工</w:t>
            </w:r>
          </w:p>
        </w:tc>
      </w:tr>
      <w:tr w:rsidR="004B1299" w14:paraId="7F4EE1A0" w14:textId="77777777">
        <w:trPr>
          <w:jc w:val="center"/>
        </w:trPr>
        <w:tc>
          <w:tcPr>
            <w:tcW w:w="4658" w:type="dxa"/>
            <w:vAlign w:val="center"/>
          </w:tcPr>
          <w:p w14:paraId="15E34BFF"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江苏核电有限公司</w:t>
            </w:r>
          </w:p>
        </w:tc>
        <w:tc>
          <w:tcPr>
            <w:tcW w:w="1843" w:type="dxa"/>
            <w:vAlign w:val="center"/>
          </w:tcPr>
          <w:p w14:paraId="4BE730FB"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组长单位</w:t>
            </w:r>
          </w:p>
        </w:tc>
      </w:tr>
      <w:tr w:rsidR="004B1299" w14:paraId="3BB59FDC" w14:textId="77777777">
        <w:trPr>
          <w:jc w:val="center"/>
        </w:trPr>
        <w:tc>
          <w:tcPr>
            <w:tcW w:w="4658" w:type="dxa"/>
            <w:vAlign w:val="center"/>
          </w:tcPr>
          <w:p w14:paraId="1032AC2B"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中国核电工程有限公司</w:t>
            </w:r>
          </w:p>
        </w:tc>
        <w:tc>
          <w:tcPr>
            <w:tcW w:w="1843" w:type="dxa"/>
            <w:vAlign w:val="center"/>
          </w:tcPr>
          <w:p w14:paraId="0303969C"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r w:rsidR="004B1299" w14:paraId="773893BE" w14:textId="77777777">
        <w:trPr>
          <w:jc w:val="center"/>
        </w:trPr>
        <w:tc>
          <w:tcPr>
            <w:tcW w:w="4658" w:type="dxa"/>
            <w:vAlign w:val="center"/>
          </w:tcPr>
          <w:p w14:paraId="41C295D0"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hint="eastAsia"/>
                <w:sz w:val="32"/>
                <w:szCs w:val="32"/>
              </w:rPr>
              <w:t>中国核工业建设股份有限公司</w:t>
            </w:r>
          </w:p>
        </w:tc>
        <w:tc>
          <w:tcPr>
            <w:tcW w:w="1843" w:type="dxa"/>
            <w:vAlign w:val="center"/>
          </w:tcPr>
          <w:p w14:paraId="60FA23B4"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bl>
    <w:p w14:paraId="5088DAAE" w14:textId="77777777" w:rsidR="004B1299" w:rsidRDefault="004B1299">
      <w:pPr>
        <w:rPr>
          <w:rFonts w:ascii="仿宋_GB2312" w:eastAsia="仿宋_GB2312"/>
          <w:kern w:val="0"/>
          <w:sz w:val="32"/>
          <w:szCs w:val="32"/>
          <w:lang w:bidi="ar"/>
        </w:rPr>
      </w:pPr>
    </w:p>
    <w:p w14:paraId="2D3A2C63" w14:textId="77777777" w:rsidR="004B1299" w:rsidRDefault="009C7448">
      <w:pPr>
        <w:rPr>
          <w:rFonts w:ascii="仿宋_GB2312" w:eastAsia="仿宋_GB2312"/>
          <w:kern w:val="0"/>
          <w:sz w:val="32"/>
          <w:szCs w:val="32"/>
        </w:rPr>
      </w:pPr>
      <w:r>
        <w:rPr>
          <w:rFonts w:ascii="仿宋_GB2312" w:eastAsia="仿宋_GB2312" w:hint="eastAsia"/>
          <w:kern w:val="0"/>
          <w:sz w:val="32"/>
          <w:szCs w:val="32"/>
          <w:lang w:bidi="ar"/>
        </w:rPr>
        <w:t>（</w:t>
      </w:r>
      <w:r>
        <w:rPr>
          <w:rFonts w:ascii="仿宋_GB2312" w:eastAsia="仿宋_GB2312" w:hint="eastAsia"/>
          <w:kern w:val="0"/>
          <w:sz w:val="32"/>
          <w:szCs w:val="32"/>
          <w:lang w:bidi="ar"/>
        </w:rPr>
        <w:t>4</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4</w:t>
      </w:r>
      <w:r>
        <w:rPr>
          <w:rFonts w:ascii="仿宋_GB2312" w:eastAsia="仿宋_GB2312" w:hint="eastAsia"/>
          <w:kern w:val="0"/>
          <w:sz w:val="32"/>
          <w:szCs w:val="32"/>
          <w:lang w:bidi="ar"/>
        </w:rPr>
        <w:t>部分：土建安装规范</w:t>
      </w:r>
    </w:p>
    <w:tbl>
      <w:tblPr>
        <w:tblStyle w:val="af3"/>
        <w:tblW w:w="0" w:type="auto"/>
        <w:jc w:val="center"/>
        <w:tblLayout w:type="fixed"/>
        <w:tblLook w:val="04A0" w:firstRow="1" w:lastRow="0" w:firstColumn="1" w:lastColumn="0" w:noHBand="0" w:noVBand="1"/>
      </w:tblPr>
      <w:tblGrid>
        <w:gridCol w:w="4503"/>
        <w:gridCol w:w="1842"/>
      </w:tblGrid>
      <w:tr w:rsidR="004B1299" w14:paraId="1F58C2F3" w14:textId="77777777">
        <w:trPr>
          <w:trHeight w:val="332"/>
          <w:jc w:val="center"/>
        </w:trPr>
        <w:tc>
          <w:tcPr>
            <w:tcW w:w="4503" w:type="dxa"/>
            <w:vAlign w:val="center"/>
          </w:tcPr>
          <w:p w14:paraId="2BC5B060"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单位名称</w:t>
            </w:r>
          </w:p>
        </w:tc>
        <w:tc>
          <w:tcPr>
            <w:tcW w:w="1842" w:type="dxa"/>
            <w:vAlign w:val="center"/>
          </w:tcPr>
          <w:p w14:paraId="5A0C279E"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编写分工</w:t>
            </w:r>
          </w:p>
        </w:tc>
      </w:tr>
      <w:tr w:rsidR="004B1299" w14:paraId="61E93C02" w14:textId="77777777">
        <w:trPr>
          <w:jc w:val="center"/>
        </w:trPr>
        <w:tc>
          <w:tcPr>
            <w:tcW w:w="4503" w:type="dxa"/>
            <w:vAlign w:val="center"/>
          </w:tcPr>
          <w:p w14:paraId="2B3BA2FE"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hint="eastAsia"/>
                <w:sz w:val="32"/>
                <w:szCs w:val="32"/>
              </w:rPr>
              <w:t>中国核工业建设股份有限公司</w:t>
            </w:r>
          </w:p>
        </w:tc>
        <w:tc>
          <w:tcPr>
            <w:tcW w:w="1842" w:type="dxa"/>
            <w:vAlign w:val="center"/>
          </w:tcPr>
          <w:p w14:paraId="29E8C563"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组长单位</w:t>
            </w:r>
          </w:p>
        </w:tc>
      </w:tr>
      <w:tr w:rsidR="004B1299" w14:paraId="391262A6" w14:textId="77777777">
        <w:trPr>
          <w:jc w:val="center"/>
        </w:trPr>
        <w:tc>
          <w:tcPr>
            <w:tcW w:w="4503" w:type="dxa"/>
            <w:vAlign w:val="center"/>
          </w:tcPr>
          <w:p w14:paraId="4BAFF8C9"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中国核电工程有限公司</w:t>
            </w:r>
          </w:p>
        </w:tc>
        <w:tc>
          <w:tcPr>
            <w:tcW w:w="1842" w:type="dxa"/>
            <w:vAlign w:val="center"/>
          </w:tcPr>
          <w:p w14:paraId="38E80B9D"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bl>
    <w:p w14:paraId="115F4144" w14:textId="77777777" w:rsidR="004B1299" w:rsidRDefault="004B1299">
      <w:pPr>
        <w:rPr>
          <w:rFonts w:ascii="仿宋_GB2312" w:eastAsia="仿宋_GB2312"/>
          <w:kern w:val="0"/>
          <w:sz w:val="32"/>
          <w:szCs w:val="32"/>
          <w:lang w:bidi="ar"/>
        </w:rPr>
      </w:pPr>
    </w:p>
    <w:p w14:paraId="0E5781B5" w14:textId="77777777" w:rsidR="004B1299" w:rsidRDefault="009C7448">
      <w:pPr>
        <w:rPr>
          <w:rFonts w:ascii="仿宋_GB2312" w:eastAsia="仿宋_GB2312"/>
          <w:kern w:val="0"/>
          <w:sz w:val="32"/>
          <w:szCs w:val="32"/>
        </w:rPr>
      </w:pPr>
      <w:r>
        <w:rPr>
          <w:rFonts w:ascii="仿宋_GB2312" w:eastAsia="仿宋_GB2312" w:hint="eastAsia"/>
          <w:kern w:val="0"/>
          <w:sz w:val="32"/>
          <w:szCs w:val="32"/>
          <w:lang w:bidi="ar"/>
        </w:rPr>
        <w:t>（</w:t>
      </w:r>
      <w:r>
        <w:rPr>
          <w:rFonts w:ascii="仿宋_GB2312" w:eastAsia="仿宋_GB2312" w:hint="eastAsia"/>
          <w:kern w:val="0"/>
          <w:sz w:val="32"/>
          <w:szCs w:val="32"/>
          <w:lang w:bidi="ar"/>
        </w:rPr>
        <w:t>5</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5</w:t>
      </w:r>
      <w:r>
        <w:rPr>
          <w:rFonts w:ascii="仿宋_GB2312" w:eastAsia="仿宋_GB2312" w:hint="eastAsia"/>
          <w:kern w:val="0"/>
          <w:sz w:val="32"/>
          <w:szCs w:val="32"/>
          <w:lang w:bidi="ar"/>
        </w:rPr>
        <w:t>部分：评价规范</w:t>
      </w:r>
    </w:p>
    <w:tbl>
      <w:tblPr>
        <w:tblStyle w:val="af3"/>
        <w:tblW w:w="0" w:type="auto"/>
        <w:jc w:val="center"/>
        <w:tblLayout w:type="fixed"/>
        <w:tblLook w:val="04A0" w:firstRow="1" w:lastRow="0" w:firstColumn="1" w:lastColumn="0" w:noHBand="0" w:noVBand="1"/>
      </w:tblPr>
      <w:tblGrid>
        <w:gridCol w:w="4574"/>
        <w:gridCol w:w="1843"/>
      </w:tblGrid>
      <w:tr w:rsidR="004B1299" w14:paraId="32CEE2EB" w14:textId="77777777">
        <w:trPr>
          <w:trHeight w:val="332"/>
          <w:jc w:val="center"/>
        </w:trPr>
        <w:tc>
          <w:tcPr>
            <w:tcW w:w="4574" w:type="dxa"/>
            <w:vAlign w:val="center"/>
          </w:tcPr>
          <w:p w14:paraId="4E17B27A"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单位名称</w:t>
            </w:r>
          </w:p>
        </w:tc>
        <w:tc>
          <w:tcPr>
            <w:tcW w:w="1843" w:type="dxa"/>
            <w:vAlign w:val="center"/>
          </w:tcPr>
          <w:p w14:paraId="7E26D539"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编写分工</w:t>
            </w:r>
          </w:p>
        </w:tc>
      </w:tr>
      <w:tr w:rsidR="004B1299" w14:paraId="3C11B0B6" w14:textId="77777777">
        <w:trPr>
          <w:jc w:val="center"/>
        </w:trPr>
        <w:tc>
          <w:tcPr>
            <w:tcW w:w="4574" w:type="dxa"/>
            <w:vAlign w:val="center"/>
          </w:tcPr>
          <w:p w14:paraId="45E42AE9"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国核示范电站有限责任公司</w:t>
            </w:r>
          </w:p>
        </w:tc>
        <w:tc>
          <w:tcPr>
            <w:tcW w:w="1843" w:type="dxa"/>
            <w:vAlign w:val="center"/>
          </w:tcPr>
          <w:p w14:paraId="5D4F08CE"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组长单位</w:t>
            </w:r>
          </w:p>
        </w:tc>
      </w:tr>
      <w:tr w:rsidR="004B1299" w14:paraId="146E9260" w14:textId="77777777">
        <w:trPr>
          <w:jc w:val="center"/>
        </w:trPr>
        <w:tc>
          <w:tcPr>
            <w:tcW w:w="4574" w:type="dxa"/>
            <w:vAlign w:val="center"/>
          </w:tcPr>
          <w:p w14:paraId="0DB502D9"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hint="eastAsia"/>
                <w:sz w:val="32"/>
                <w:szCs w:val="32"/>
              </w:rPr>
              <w:lastRenderedPageBreak/>
              <w:t>中国核工业建设股份有限公司</w:t>
            </w:r>
          </w:p>
        </w:tc>
        <w:tc>
          <w:tcPr>
            <w:tcW w:w="1843" w:type="dxa"/>
            <w:vAlign w:val="center"/>
          </w:tcPr>
          <w:p w14:paraId="743AF24E"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bl>
    <w:p w14:paraId="70F2200C" w14:textId="77777777" w:rsidR="004B1299" w:rsidRDefault="004B1299">
      <w:pPr>
        <w:rPr>
          <w:rFonts w:ascii="仿宋_GB2312" w:eastAsia="仿宋_GB2312"/>
          <w:kern w:val="0"/>
          <w:sz w:val="32"/>
          <w:szCs w:val="32"/>
          <w:lang w:bidi="ar"/>
        </w:rPr>
      </w:pPr>
    </w:p>
    <w:p w14:paraId="13C46EE3" w14:textId="77777777" w:rsidR="004B1299" w:rsidRDefault="009C7448">
      <w:pPr>
        <w:rPr>
          <w:rFonts w:ascii="仿宋_GB2312" w:eastAsia="仿宋_GB2312"/>
          <w:kern w:val="0"/>
          <w:sz w:val="32"/>
          <w:szCs w:val="32"/>
        </w:rPr>
      </w:pPr>
      <w:r>
        <w:rPr>
          <w:rFonts w:ascii="仿宋_GB2312" w:eastAsia="仿宋_GB2312" w:hint="eastAsia"/>
          <w:kern w:val="0"/>
          <w:sz w:val="32"/>
          <w:szCs w:val="32"/>
          <w:lang w:bidi="ar"/>
        </w:rPr>
        <w:t>（</w:t>
      </w:r>
      <w:r>
        <w:rPr>
          <w:rFonts w:ascii="仿宋_GB2312" w:eastAsia="仿宋_GB2312" w:hint="eastAsia"/>
          <w:kern w:val="0"/>
          <w:sz w:val="32"/>
          <w:szCs w:val="32"/>
          <w:lang w:bidi="ar"/>
        </w:rPr>
        <w:t>6</w:t>
      </w:r>
      <w:r>
        <w:rPr>
          <w:rFonts w:ascii="仿宋_GB2312" w:eastAsia="仿宋_GB2312" w:hint="eastAsia"/>
          <w:kern w:val="0"/>
          <w:sz w:val="32"/>
          <w:szCs w:val="32"/>
          <w:lang w:bidi="ar"/>
        </w:rPr>
        <w:t>）核电智慧工地建设指南</w:t>
      </w:r>
      <w:r>
        <w:rPr>
          <w:rFonts w:ascii="仿宋_GB2312" w:eastAsia="仿宋_GB2312" w:hint="eastAsia"/>
          <w:kern w:val="0"/>
          <w:sz w:val="32"/>
          <w:szCs w:val="32"/>
          <w:lang w:bidi="ar"/>
        </w:rPr>
        <w:t xml:space="preserve"> </w:t>
      </w:r>
      <w:r>
        <w:rPr>
          <w:rFonts w:ascii="仿宋_GB2312" w:eastAsia="仿宋_GB2312" w:hint="eastAsia"/>
          <w:kern w:val="0"/>
          <w:sz w:val="32"/>
          <w:szCs w:val="32"/>
          <w:lang w:bidi="ar"/>
        </w:rPr>
        <w:t>第</w:t>
      </w:r>
      <w:r>
        <w:rPr>
          <w:rFonts w:ascii="仿宋_GB2312" w:eastAsia="仿宋_GB2312" w:hint="eastAsia"/>
          <w:kern w:val="0"/>
          <w:sz w:val="32"/>
          <w:szCs w:val="32"/>
          <w:lang w:bidi="ar"/>
        </w:rPr>
        <w:t>6</w:t>
      </w:r>
      <w:r>
        <w:rPr>
          <w:rFonts w:ascii="仿宋_GB2312" w:eastAsia="仿宋_GB2312" w:hint="eastAsia"/>
          <w:kern w:val="0"/>
          <w:sz w:val="32"/>
          <w:szCs w:val="32"/>
          <w:lang w:bidi="ar"/>
        </w:rPr>
        <w:t>部分：运</w:t>
      </w:r>
      <w:proofErr w:type="gramStart"/>
      <w:r>
        <w:rPr>
          <w:rFonts w:ascii="仿宋_GB2312" w:eastAsia="仿宋_GB2312" w:hint="eastAsia"/>
          <w:kern w:val="0"/>
          <w:sz w:val="32"/>
          <w:szCs w:val="32"/>
          <w:lang w:bidi="ar"/>
        </w:rPr>
        <w:t>维管理</w:t>
      </w:r>
      <w:proofErr w:type="gramEnd"/>
      <w:r>
        <w:rPr>
          <w:rFonts w:ascii="仿宋_GB2312" w:eastAsia="仿宋_GB2312" w:hint="eastAsia"/>
          <w:kern w:val="0"/>
          <w:sz w:val="32"/>
          <w:szCs w:val="32"/>
          <w:lang w:bidi="ar"/>
        </w:rPr>
        <w:t>规范</w:t>
      </w:r>
    </w:p>
    <w:tbl>
      <w:tblPr>
        <w:tblStyle w:val="af3"/>
        <w:tblW w:w="0" w:type="auto"/>
        <w:jc w:val="center"/>
        <w:tblLayout w:type="fixed"/>
        <w:tblLook w:val="04A0" w:firstRow="1" w:lastRow="0" w:firstColumn="1" w:lastColumn="0" w:noHBand="0" w:noVBand="1"/>
      </w:tblPr>
      <w:tblGrid>
        <w:gridCol w:w="5468"/>
        <w:gridCol w:w="1843"/>
      </w:tblGrid>
      <w:tr w:rsidR="004B1299" w14:paraId="2B4E64A2" w14:textId="77777777">
        <w:trPr>
          <w:trHeight w:val="332"/>
          <w:jc w:val="center"/>
        </w:trPr>
        <w:tc>
          <w:tcPr>
            <w:tcW w:w="5468" w:type="dxa"/>
            <w:vAlign w:val="center"/>
          </w:tcPr>
          <w:p w14:paraId="71DEBE1F"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单位名称</w:t>
            </w:r>
          </w:p>
        </w:tc>
        <w:tc>
          <w:tcPr>
            <w:tcW w:w="1843" w:type="dxa"/>
            <w:vAlign w:val="center"/>
          </w:tcPr>
          <w:p w14:paraId="0930AC4B" w14:textId="77777777" w:rsidR="004B1299" w:rsidRDefault="009C7448">
            <w:pPr>
              <w:spacing w:line="240" w:lineRule="auto"/>
              <w:jc w:val="center"/>
              <w:rPr>
                <w:rFonts w:ascii="仿宋_GB2312" w:eastAsia="仿宋_GB2312" w:cs="Times New Roman"/>
                <w:b/>
                <w:kern w:val="0"/>
                <w:sz w:val="32"/>
                <w:szCs w:val="32"/>
              </w:rPr>
            </w:pPr>
            <w:r>
              <w:rPr>
                <w:rFonts w:ascii="仿宋_GB2312" w:eastAsia="仿宋_GB2312" w:cs="Times New Roman" w:hint="eastAsia"/>
                <w:b/>
                <w:kern w:val="0"/>
                <w:sz w:val="32"/>
                <w:szCs w:val="32"/>
              </w:rPr>
              <w:t>编写分工</w:t>
            </w:r>
          </w:p>
        </w:tc>
      </w:tr>
      <w:tr w:rsidR="004B1299" w14:paraId="57EF0D63" w14:textId="77777777">
        <w:trPr>
          <w:jc w:val="center"/>
        </w:trPr>
        <w:tc>
          <w:tcPr>
            <w:tcW w:w="5468" w:type="dxa"/>
            <w:vAlign w:val="center"/>
          </w:tcPr>
          <w:p w14:paraId="797754D8"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中核武汉核电运行技术股份有限公司</w:t>
            </w:r>
          </w:p>
        </w:tc>
        <w:tc>
          <w:tcPr>
            <w:tcW w:w="1843" w:type="dxa"/>
            <w:vAlign w:val="center"/>
          </w:tcPr>
          <w:p w14:paraId="71FED2EF"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组长单位</w:t>
            </w:r>
          </w:p>
        </w:tc>
      </w:tr>
      <w:tr w:rsidR="004B1299" w14:paraId="0BC09FBA" w14:textId="77777777">
        <w:trPr>
          <w:jc w:val="center"/>
        </w:trPr>
        <w:tc>
          <w:tcPr>
            <w:tcW w:w="5468" w:type="dxa"/>
            <w:vAlign w:val="center"/>
          </w:tcPr>
          <w:p w14:paraId="08E184D5"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hint="eastAsia"/>
                <w:sz w:val="32"/>
                <w:szCs w:val="32"/>
              </w:rPr>
              <w:t>上海核工程研究设计院有限公司</w:t>
            </w:r>
          </w:p>
        </w:tc>
        <w:tc>
          <w:tcPr>
            <w:tcW w:w="1843" w:type="dxa"/>
            <w:vAlign w:val="center"/>
          </w:tcPr>
          <w:p w14:paraId="4EB18824"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组长单位</w:t>
            </w:r>
          </w:p>
        </w:tc>
      </w:tr>
      <w:tr w:rsidR="004B1299" w14:paraId="6E6B02CC" w14:textId="77777777">
        <w:trPr>
          <w:jc w:val="center"/>
        </w:trPr>
        <w:tc>
          <w:tcPr>
            <w:tcW w:w="5468" w:type="dxa"/>
            <w:vAlign w:val="center"/>
          </w:tcPr>
          <w:p w14:paraId="77BC6375"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国核示范电站有限责任公司</w:t>
            </w:r>
          </w:p>
        </w:tc>
        <w:tc>
          <w:tcPr>
            <w:tcW w:w="1843" w:type="dxa"/>
            <w:vAlign w:val="center"/>
          </w:tcPr>
          <w:p w14:paraId="114064E3"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r w:rsidR="004B1299" w14:paraId="30DD8692" w14:textId="77777777">
        <w:trPr>
          <w:jc w:val="center"/>
        </w:trPr>
        <w:tc>
          <w:tcPr>
            <w:tcW w:w="5468" w:type="dxa"/>
            <w:vAlign w:val="center"/>
          </w:tcPr>
          <w:p w14:paraId="1A573E01"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hint="eastAsia"/>
                <w:sz w:val="32"/>
                <w:szCs w:val="32"/>
              </w:rPr>
              <w:t>中国核工业建设股份有限公司</w:t>
            </w:r>
          </w:p>
        </w:tc>
        <w:tc>
          <w:tcPr>
            <w:tcW w:w="1843" w:type="dxa"/>
            <w:vAlign w:val="center"/>
          </w:tcPr>
          <w:p w14:paraId="1FF26370" w14:textId="77777777" w:rsidR="004B1299" w:rsidRDefault="009C7448">
            <w:pPr>
              <w:spacing w:line="240" w:lineRule="auto"/>
              <w:jc w:val="center"/>
              <w:rPr>
                <w:rFonts w:ascii="仿宋_GB2312" w:eastAsia="仿宋_GB2312" w:cs="Times New Roman"/>
                <w:kern w:val="0"/>
                <w:sz w:val="32"/>
                <w:szCs w:val="32"/>
              </w:rPr>
            </w:pPr>
            <w:r>
              <w:rPr>
                <w:rFonts w:ascii="仿宋_GB2312" w:eastAsia="仿宋_GB2312" w:cs="Times New Roman" w:hint="eastAsia"/>
                <w:kern w:val="0"/>
                <w:sz w:val="32"/>
                <w:szCs w:val="32"/>
              </w:rPr>
              <w:t>副组长单位</w:t>
            </w:r>
          </w:p>
        </w:tc>
      </w:tr>
    </w:tbl>
    <w:p w14:paraId="3D80626F" w14:textId="4363AEAC" w:rsidR="004B1299" w:rsidRDefault="009C7448">
      <w:pPr>
        <w:ind w:firstLineChars="200" w:firstLine="640"/>
        <w:rPr>
          <w:rFonts w:ascii="仿宋_GB2312" w:eastAsia="仿宋_GB2312" w:cs="Times New Roman"/>
          <w:kern w:val="0"/>
          <w:sz w:val="32"/>
          <w:szCs w:val="32"/>
        </w:rPr>
      </w:pPr>
      <w:r>
        <w:rPr>
          <w:rFonts w:ascii="仿宋_GB2312" w:eastAsia="仿宋_GB2312" w:cs="Times New Roman" w:hint="eastAsia"/>
          <w:kern w:val="0"/>
          <w:sz w:val="32"/>
          <w:szCs w:val="32"/>
        </w:rPr>
        <w:t>同时感谢：</w:t>
      </w:r>
      <w:r w:rsidR="005F3DA6">
        <w:rPr>
          <w:rFonts w:ascii="仿宋_GB2312" w:eastAsia="仿宋_GB2312" w:cs="Times New Roman" w:hint="eastAsia"/>
          <w:kern w:val="0"/>
          <w:sz w:val="32"/>
          <w:szCs w:val="32"/>
        </w:rPr>
        <w:t>中广核工程有限公司、</w:t>
      </w:r>
      <w:r>
        <w:rPr>
          <w:rFonts w:ascii="仿宋_GB2312" w:eastAsia="仿宋_GB2312" w:cs="Times New Roman" w:hint="eastAsia"/>
          <w:kern w:val="0"/>
          <w:sz w:val="32"/>
          <w:szCs w:val="32"/>
        </w:rPr>
        <w:t>北京中核华辉科技发展有限公司、中广核智能科技</w:t>
      </w:r>
      <w:r>
        <w:rPr>
          <w:rFonts w:ascii="仿宋_GB2312" w:eastAsia="仿宋_GB2312" w:cs="Times New Roman"/>
          <w:kern w:val="0"/>
          <w:sz w:val="32"/>
          <w:szCs w:val="32"/>
        </w:rPr>
        <w:t>(</w:t>
      </w:r>
      <w:r>
        <w:rPr>
          <w:rFonts w:ascii="仿宋_GB2312" w:eastAsia="仿宋_GB2312" w:cs="Times New Roman"/>
          <w:kern w:val="0"/>
          <w:sz w:val="32"/>
          <w:szCs w:val="32"/>
        </w:rPr>
        <w:t>深圳</w:t>
      </w:r>
      <w:r>
        <w:rPr>
          <w:rFonts w:ascii="仿宋_GB2312" w:eastAsia="仿宋_GB2312" w:cs="Times New Roman"/>
          <w:kern w:val="0"/>
          <w:sz w:val="32"/>
          <w:szCs w:val="32"/>
        </w:rPr>
        <w:t>)</w:t>
      </w:r>
      <w:r>
        <w:rPr>
          <w:rFonts w:ascii="仿宋_GB2312" w:eastAsia="仿宋_GB2312" w:cs="Times New Roman"/>
          <w:kern w:val="0"/>
          <w:sz w:val="32"/>
          <w:szCs w:val="32"/>
        </w:rPr>
        <w:t>有限责任公司</w:t>
      </w:r>
      <w:r>
        <w:rPr>
          <w:rFonts w:ascii="仿宋_GB2312" w:eastAsia="仿宋_GB2312" w:cs="Times New Roman" w:hint="eastAsia"/>
          <w:kern w:val="0"/>
          <w:sz w:val="32"/>
          <w:szCs w:val="32"/>
        </w:rPr>
        <w:t>、中核辽宁核电有限公司、北京中安瑞力科技有限公司、核</w:t>
      </w:r>
      <w:bookmarkStart w:id="0" w:name="_GoBack"/>
      <w:bookmarkEnd w:id="0"/>
      <w:r>
        <w:rPr>
          <w:rFonts w:ascii="仿宋_GB2312" w:eastAsia="仿宋_GB2312" w:cs="Times New Roman" w:hint="eastAsia"/>
          <w:kern w:val="0"/>
          <w:sz w:val="32"/>
          <w:szCs w:val="32"/>
        </w:rPr>
        <w:t>工业井巷建设集团公司、中核工程咨询有限公司对本标准编制工作的支持。</w:t>
      </w:r>
    </w:p>
    <w:p w14:paraId="014D1C89" w14:textId="77777777" w:rsidR="004B1299" w:rsidRDefault="009C7448">
      <w:pPr>
        <w:ind w:firstLineChars="200" w:firstLine="640"/>
        <w:rPr>
          <w:rFonts w:ascii="仿宋_GB2312" w:eastAsia="仿宋_GB2312"/>
          <w:kern w:val="0"/>
          <w:sz w:val="32"/>
          <w:szCs w:val="32"/>
          <w:lang w:bidi="ar"/>
        </w:rPr>
      </w:pPr>
      <w:r>
        <w:rPr>
          <w:rFonts w:ascii="仿宋_GB2312" w:eastAsia="仿宋_GB2312" w:hint="eastAsia"/>
          <w:kern w:val="0"/>
          <w:sz w:val="32"/>
          <w:szCs w:val="32"/>
          <w:lang w:bidi="ar"/>
        </w:rPr>
        <w:t>以上各标准组织，是组长、副组长和部分参编单位，我们热情地欢迎坐在的行业内外的其他单位报名参加编写，以促进核电智慧工地建设良好生态圈的建立。</w:t>
      </w:r>
    </w:p>
    <w:p w14:paraId="064C6FF1" w14:textId="77777777" w:rsidR="004B1299" w:rsidRDefault="009C7448">
      <w:pPr>
        <w:outlineLvl w:val="0"/>
        <w:rPr>
          <w:rFonts w:ascii="仿宋_GB2312" w:eastAsia="仿宋_GB2312"/>
          <w:b/>
          <w:sz w:val="32"/>
          <w:szCs w:val="32"/>
        </w:rPr>
      </w:pPr>
      <w:r>
        <w:rPr>
          <w:rFonts w:ascii="仿宋_GB2312" w:eastAsia="仿宋_GB2312" w:hint="eastAsia"/>
          <w:b/>
          <w:sz w:val="32"/>
          <w:szCs w:val="32"/>
        </w:rPr>
        <w:t xml:space="preserve">    </w:t>
      </w:r>
      <w:r>
        <w:rPr>
          <w:rFonts w:ascii="仿宋_GB2312" w:eastAsia="仿宋_GB2312" w:hint="eastAsia"/>
          <w:b/>
          <w:sz w:val="32"/>
          <w:szCs w:val="32"/>
        </w:rPr>
        <w:t>四、主要工作计划</w:t>
      </w:r>
    </w:p>
    <w:p w14:paraId="3D6F1E8F" w14:textId="77777777" w:rsidR="004B1299" w:rsidRDefault="009C7448">
      <w:pPr>
        <w:ind w:firstLineChars="200" w:firstLine="640"/>
        <w:jc w:val="both"/>
        <w:rPr>
          <w:rFonts w:ascii="仿宋_GB2312" w:eastAsia="仿宋_GB2312"/>
          <w:sz w:val="32"/>
          <w:szCs w:val="32"/>
        </w:rPr>
      </w:pPr>
      <w:r>
        <w:rPr>
          <w:rFonts w:ascii="仿宋_GB2312" w:eastAsia="仿宋_GB2312" w:hint="eastAsia"/>
          <w:sz w:val="32"/>
          <w:szCs w:val="32"/>
        </w:rPr>
        <w:t>根据核能行业协会团体标准工作流程与规范，核电智慧工地标准工作从</w:t>
      </w: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月开始，计划编制周期</w:t>
      </w:r>
      <w:r>
        <w:rPr>
          <w:rFonts w:ascii="仿宋_GB2312" w:eastAsia="仿宋_GB2312" w:hint="eastAsia"/>
          <w:sz w:val="32"/>
          <w:szCs w:val="32"/>
        </w:rPr>
        <w:t>1</w:t>
      </w:r>
      <w:r>
        <w:rPr>
          <w:rFonts w:ascii="仿宋_GB2312" w:eastAsia="仿宋_GB2312"/>
          <w:sz w:val="32"/>
          <w:szCs w:val="32"/>
        </w:rPr>
        <w:t>8</w:t>
      </w:r>
      <w:r>
        <w:rPr>
          <w:rFonts w:ascii="仿宋_GB2312" w:eastAsia="仿宋_GB2312" w:hint="eastAsia"/>
          <w:sz w:val="32"/>
          <w:szCs w:val="32"/>
        </w:rPr>
        <w:t>个月，</w:t>
      </w:r>
      <w:r>
        <w:rPr>
          <w:rFonts w:ascii="仿宋_GB2312" w:eastAsia="仿宋_GB2312" w:hint="eastAsia"/>
          <w:sz w:val="32"/>
          <w:szCs w:val="32"/>
        </w:rPr>
        <w:t>2</w:t>
      </w:r>
      <w:r>
        <w:rPr>
          <w:rFonts w:ascii="仿宋_GB2312" w:eastAsia="仿宋_GB2312"/>
          <w:sz w:val="32"/>
          <w:szCs w:val="32"/>
        </w:rPr>
        <w:t>023</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月完成标准报批发布。具体时间计划如下：</w:t>
      </w:r>
    </w:p>
    <w:p w14:paraId="6AF42726" w14:textId="77777777" w:rsidR="004B1299" w:rsidRDefault="009C7448">
      <w:pPr>
        <w:ind w:firstLineChars="200" w:firstLine="640"/>
        <w:jc w:val="both"/>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月，召开智慧工地建设经验交流会</w:t>
      </w:r>
      <w:proofErr w:type="gramStart"/>
      <w:r>
        <w:rPr>
          <w:rFonts w:ascii="仿宋_GB2312" w:eastAsia="仿宋_GB2312" w:hint="eastAsia"/>
          <w:sz w:val="32"/>
          <w:szCs w:val="32"/>
        </w:rPr>
        <w:t>暨标准</w:t>
      </w:r>
      <w:proofErr w:type="gramEnd"/>
      <w:r>
        <w:rPr>
          <w:rFonts w:ascii="仿宋_GB2312" w:eastAsia="仿宋_GB2312" w:hint="eastAsia"/>
          <w:sz w:val="32"/>
          <w:szCs w:val="32"/>
        </w:rPr>
        <w:t>编制启动会，明确标准编制组的组织架构、标准编写计划；</w:t>
      </w:r>
    </w:p>
    <w:p w14:paraId="338EDD88" w14:textId="77777777" w:rsidR="004B1299" w:rsidRDefault="009C7448">
      <w:pPr>
        <w:ind w:firstLineChars="200" w:firstLine="64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sz w:val="32"/>
          <w:szCs w:val="32"/>
        </w:rPr>
        <w:t>022</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月，开展标准编写规范和方法的培训；我们借鉴以往我们组织标准编写的经验，采用标准研制和相关技术培训相结合的方式，期待不仅出标准本身的成果，也提高参与编写人员的技术能力水平。</w:t>
      </w:r>
    </w:p>
    <w:p w14:paraId="0AD586A6" w14:textId="77777777" w:rsidR="004B1299" w:rsidRDefault="009C7448">
      <w:pPr>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sz w:val="32"/>
          <w:szCs w:val="32"/>
        </w:rPr>
        <w:t>10</w:t>
      </w:r>
      <w:r>
        <w:rPr>
          <w:rFonts w:ascii="仿宋_GB2312" w:eastAsia="仿宋_GB2312" w:hint="eastAsia"/>
          <w:sz w:val="32"/>
          <w:szCs w:val="32"/>
        </w:rPr>
        <w:t>月，</w:t>
      </w:r>
      <w:proofErr w:type="gramStart"/>
      <w:r>
        <w:rPr>
          <w:rFonts w:ascii="仿宋_GB2312" w:eastAsia="仿宋_GB2312" w:hint="eastAsia"/>
          <w:sz w:val="32"/>
          <w:szCs w:val="32"/>
        </w:rPr>
        <w:t>信专委</w:t>
      </w:r>
      <w:proofErr w:type="gramEnd"/>
      <w:r>
        <w:rPr>
          <w:rFonts w:ascii="仿宋_GB2312" w:eastAsia="仿宋_GB2312" w:hint="eastAsia"/>
          <w:sz w:val="32"/>
          <w:szCs w:val="32"/>
        </w:rPr>
        <w:t>协调各组长单位，完成标准各部分草案编写，召开中国核能行业协会团体标准立项评审会，标准通过立项审查；</w:t>
      </w:r>
    </w:p>
    <w:p w14:paraId="3C9B326C" w14:textId="77777777" w:rsidR="004B1299" w:rsidRDefault="009C7448">
      <w:pPr>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w:t>
      </w:r>
      <w:r>
        <w:rPr>
          <w:rFonts w:ascii="仿宋_GB2312" w:eastAsia="仿宋_GB2312"/>
          <w:sz w:val="32"/>
          <w:szCs w:val="32"/>
        </w:rPr>
        <w:t>11</w:t>
      </w:r>
      <w:r>
        <w:rPr>
          <w:rFonts w:ascii="仿宋_GB2312" w:eastAsia="仿宋_GB2312" w:hint="eastAsia"/>
          <w:sz w:val="32"/>
          <w:szCs w:val="32"/>
        </w:rPr>
        <w:t>-</w:t>
      </w:r>
      <w:r>
        <w:rPr>
          <w:rFonts w:ascii="仿宋_GB2312" w:eastAsia="仿宋_GB2312"/>
          <w:sz w:val="32"/>
          <w:szCs w:val="32"/>
        </w:rPr>
        <w:t>12</w:t>
      </w:r>
      <w:r>
        <w:rPr>
          <w:rFonts w:ascii="仿宋_GB2312" w:eastAsia="仿宋_GB2312" w:hint="eastAsia"/>
          <w:sz w:val="32"/>
          <w:szCs w:val="32"/>
        </w:rPr>
        <w:t>月，</w:t>
      </w:r>
      <w:proofErr w:type="gramStart"/>
      <w:r>
        <w:rPr>
          <w:rFonts w:ascii="仿宋_GB2312" w:eastAsia="仿宋_GB2312" w:hint="eastAsia"/>
          <w:sz w:val="32"/>
          <w:szCs w:val="32"/>
        </w:rPr>
        <w:t>信专委</w:t>
      </w:r>
      <w:proofErr w:type="gramEnd"/>
      <w:r>
        <w:rPr>
          <w:rFonts w:ascii="仿宋_GB2312" w:eastAsia="仿宋_GB2312" w:hint="eastAsia"/>
          <w:sz w:val="32"/>
          <w:szCs w:val="32"/>
        </w:rPr>
        <w:t>协调各组长单位，组织召开组内意见征求会议，各参编单位反馈对标准初稿的修改意见；</w:t>
      </w:r>
    </w:p>
    <w:p w14:paraId="28EA21D7" w14:textId="77777777" w:rsidR="004B1299" w:rsidRDefault="009C7448">
      <w:pPr>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3</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月，各组长单位根据调研与组内参编单位的意见，牵头完成标准内容修改，形成标准行业意见</w:t>
      </w:r>
      <w:r>
        <w:rPr>
          <w:rFonts w:ascii="仿宋_GB2312" w:eastAsia="仿宋_GB2312" w:hint="eastAsia"/>
          <w:sz w:val="32"/>
          <w:szCs w:val="32"/>
        </w:rPr>
        <w:t>征求稿及相关材料；</w:t>
      </w:r>
    </w:p>
    <w:p w14:paraId="39210F52" w14:textId="77777777" w:rsidR="004B1299" w:rsidRDefault="009C7448">
      <w:pPr>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3</w:t>
      </w:r>
      <w:r>
        <w:rPr>
          <w:rFonts w:ascii="仿宋_GB2312" w:eastAsia="仿宋_GB2312" w:hint="eastAsia"/>
          <w:sz w:val="32"/>
          <w:szCs w:val="32"/>
        </w:rPr>
        <w:t>年</w:t>
      </w: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月，组织定向、公开征求意见，各专家反馈修订意见；</w:t>
      </w:r>
    </w:p>
    <w:p w14:paraId="44558AF0" w14:textId="77777777" w:rsidR="004B1299" w:rsidRDefault="009C7448">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023</w:t>
      </w:r>
      <w:r>
        <w:rPr>
          <w:rFonts w:ascii="仿宋_GB2312" w:eastAsia="仿宋_GB2312" w:hint="eastAsia"/>
          <w:sz w:val="32"/>
          <w:szCs w:val="32"/>
        </w:rPr>
        <w:t>年</w:t>
      </w:r>
      <w:r>
        <w:rPr>
          <w:rFonts w:ascii="仿宋_GB2312" w:eastAsia="仿宋_GB2312"/>
          <w:sz w:val="32"/>
          <w:szCs w:val="32"/>
        </w:rPr>
        <w:t>6</w:t>
      </w: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月，各组长单位根据专家意见，牵头完成标准内容修改，形成标准送审稿及相关材料；</w:t>
      </w:r>
    </w:p>
    <w:p w14:paraId="20C00456" w14:textId="77777777" w:rsidR="004B1299" w:rsidRDefault="009C7448">
      <w:pPr>
        <w:ind w:firstLineChars="200" w:firstLine="640"/>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月，组织召开标准送审稿评审会，完成标准送审稿的审查；</w:t>
      </w:r>
    </w:p>
    <w:p w14:paraId="01732758" w14:textId="77777777" w:rsidR="004B1299" w:rsidRDefault="009C7448">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023</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sz w:val="32"/>
          <w:szCs w:val="32"/>
        </w:rPr>
        <w:t>10</w:t>
      </w:r>
      <w:r>
        <w:rPr>
          <w:rFonts w:ascii="仿宋_GB2312" w:eastAsia="仿宋_GB2312" w:hint="eastAsia"/>
          <w:sz w:val="32"/>
          <w:szCs w:val="32"/>
        </w:rPr>
        <w:t>月，各组长单位根据送审会专家意见，牵头完成标准内容修改，形成标准报批稿及相关材料；</w:t>
      </w:r>
    </w:p>
    <w:p w14:paraId="39B9151D" w14:textId="77777777" w:rsidR="004B1299" w:rsidRDefault="009C7448">
      <w:pPr>
        <w:ind w:firstLineChars="200" w:firstLine="640"/>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12</w:t>
      </w:r>
      <w:r>
        <w:rPr>
          <w:rFonts w:ascii="仿宋_GB2312" w:eastAsia="仿宋_GB2312" w:hint="eastAsia"/>
          <w:sz w:val="32"/>
          <w:szCs w:val="32"/>
        </w:rPr>
        <w:t>月，完成标准的报批发布。</w:t>
      </w:r>
    </w:p>
    <w:p w14:paraId="0C6BD195" w14:textId="77777777" w:rsidR="004B1299" w:rsidRDefault="009C7448">
      <w:pPr>
        <w:ind w:firstLineChars="200" w:firstLine="640"/>
        <w:rPr>
          <w:rFonts w:ascii="仿宋_GB2312" w:eastAsia="仿宋_GB2312"/>
          <w:sz w:val="32"/>
          <w:szCs w:val="32"/>
        </w:rPr>
      </w:pPr>
      <w:r>
        <w:rPr>
          <w:rFonts w:ascii="仿宋_GB2312" w:eastAsia="仿宋_GB2312" w:hint="eastAsia"/>
          <w:sz w:val="32"/>
          <w:szCs w:val="32"/>
        </w:rPr>
        <w:lastRenderedPageBreak/>
        <w:t>最后我还要说点题外话。本次会议安排明天上午</w:t>
      </w:r>
      <w:proofErr w:type="gramStart"/>
      <w:r>
        <w:rPr>
          <w:rFonts w:ascii="仿宋_GB2312" w:eastAsia="仿宋_GB2312" w:hint="eastAsia"/>
          <w:sz w:val="32"/>
          <w:szCs w:val="32"/>
        </w:rPr>
        <w:t>参观国</w:t>
      </w:r>
      <w:proofErr w:type="gramEnd"/>
      <w:r>
        <w:rPr>
          <w:rFonts w:ascii="仿宋_GB2312" w:eastAsia="仿宋_GB2312" w:hint="eastAsia"/>
          <w:sz w:val="32"/>
          <w:szCs w:val="32"/>
        </w:rPr>
        <w:t>家电投新能源科技馆，这是荣成地区入选山东省的重点展馆之一，荣成地区仅有两个山东省重点展馆，还有一个展馆也在这附近，是郭永怀事迹陈列馆。郭永怀是两弹一星功勋奖章获得者。郭永怀早年放弃了国外优越的条件回到祖国，参加了原子弹、导弹、人造卫星的研制。</w:t>
      </w:r>
      <w:r>
        <w:rPr>
          <w:rFonts w:ascii="仿宋_GB2312" w:eastAsia="仿宋_GB2312" w:hint="eastAsia"/>
          <w:sz w:val="32"/>
          <w:szCs w:val="32"/>
        </w:rPr>
        <w:t>1968</w:t>
      </w:r>
      <w:r>
        <w:rPr>
          <w:rFonts w:ascii="仿宋_GB2312" w:eastAsia="仿宋_GB2312" w:hint="eastAsia"/>
          <w:sz w:val="32"/>
          <w:szCs w:val="32"/>
        </w:rPr>
        <w:t>年从青海核实验基地回北京，飞机不幸遇难。为什么郭永怀早年能放弃国外优越的生活工作条件，放弃洋房游艇回到祖国，献身祖国核工业，需要我们后人认真思考。他的事迹感人，大家有空可以去参观这个纪念馆。</w:t>
      </w:r>
    </w:p>
    <w:p w14:paraId="1F53EA1E" w14:textId="77777777" w:rsidR="004B1299" w:rsidRDefault="009C7448">
      <w:pPr>
        <w:ind w:firstLineChars="200" w:firstLine="640"/>
        <w:rPr>
          <w:rFonts w:ascii="仿宋_GB2312" w:eastAsia="仿宋_GB2312"/>
          <w:sz w:val="32"/>
          <w:szCs w:val="32"/>
        </w:rPr>
      </w:pPr>
      <w:r>
        <w:rPr>
          <w:rFonts w:ascii="仿宋_GB2312" w:eastAsia="仿宋_GB2312" w:hint="eastAsia"/>
          <w:sz w:val="32"/>
          <w:szCs w:val="32"/>
        </w:rPr>
        <w:t>谢谢！</w:t>
      </w:r>
    </w:p>
    <w:sectPr w:rsidR="004B1299">
      <w:footerReference w:type="default" r:id="rId9"/>
      <w:pgSz w:w="11906" w:h="16838"/>
      <w:pgMar w:top="1440" w:right="1800" w:bottom="1440" w:left="1800" w:header="851" w:footer="992" w:gutter="0"/>
      <w:pgNumType w:fmt="numberInDash"/>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A71F08" w15:done="0"/>
  <w15:commentEx w15:paraId="5311B5C6" w15:done="0"/>
  <w15:commentEx w15:paraId="2B9B78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A451" w16cex:dateUtc="2022-08-15T02:54:00Z"/>
  <w16cex:commentExtensible w16cex:durableId="26A4A46E" w16cex:dateUtc="2022-08-15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A71F08" w16cid:durableId="26A49FBE"/>
  <w16cid:commentId w16cid:paraId="5311B5C6" w16cid:durableId="26A4A451"/>
  <w16cid:commentId w16cid:paraId="2B9B78FE" w16cid:durableId="26A4A4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1E62E" w14:textId="77777777" w:rsidR="009C7448" w:rsidRDefault="009C7448">
      <w:pPr>
        <w:spacing w:line="240" w:lineRule="auto"/>
      </w:pPr>
      <w:r>
        <w:separator/>
      </w:r>
    </w:p>
  </w:endnote>
  <w:endnote w:type="continuationSeparator" w:id="0">
    <w:p w14:paraId="36BFC813" w14:textId="77777777" w:rsidR="009C7448" w:rsidRDefault="009C7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fontnam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5EB4" w14:textId="77777777" w:rsidR="004B1299" w:rsidRDefault="009C7448">
    <w:pPr>
      <w:pStyle w:val="af"/>
      <w:jc w:val="center"/>
    </w:pPr>
    <w:r>
      <w:rPr>
        <w:noProof/>
      </w:rPr>
      <mc:AlternateContent>
        <mc:Choice Requires="wps">
          <w:drawing>
            <wp:anchor distT="0" distB="0" distL="114300" distR="114300" simplePos="0" relativeHeight="251659264" behindDoc="0" locked="0" layoutInCell="1" allowOverlap="1" wp14:anchorId="0764A7B8" wp14:editId="3B82F8E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DC992" w14:textId="77777777" w:rsidR="004B1299" w:rsidRDefault="009C7448">
                          <w:pPr>
                            <w:pStyle w:val="af"/>
                          </w:pPr>
                          <w:r>
                            <w:rPr>
                              <w:rFonts w:hint="eastAsia"/>
                            </w:rPr>
                            <w:fldChar w:fldCharType="begin"/>
                          </w:r>
                          <w:r>
                            <w:rPr>
                              <w:rFonts w:hint="eastAsia"/>
                            </w:rPr>
                            <w:instrText xml:space="preserve"> PAGE  \* MERGEFORMAT </w:instrText>
                          </w:r>
                          <w:r>
                            <w:rPr>
                              <w:rFonts w:hint="eastAsia"/>
                            </w:rPr>
                            <w:fldChar w:fldCharType="separate"/>
                          </w:r>
                          <w:r w:rsidR="004B0C99">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3F4DC992" w14:textId="77777777" w:rsidR="004B1299" w:rsidRDefault="009C7448">
                    <w:pPr>
                      <w:pStyle w:val="af"/>
                    </w:pPr>
                    <w:r>
                      <w:rPr>
                        <w:rFonts w:hint="eastAsia"/>
                      </w:rPr>
                      <w:fldChar w:fldCharType="begin"/>
                    </w:r>
                    <w:r>
                      <w:rPr>
                        <w:rFonts w:hint="eastAsia"/>
                      </w:rPr>
                      <w:instrText xml:space="preserve"> PAGE  \* MERGEFORMAT </w:instrText>
                    </w:r>
                    <w:r>
                      <w:rPr>
                        <w:rFonts w:hint="eastAsia"/>
                      </w:rPr>
                      <w:fldChar w:fldCharType="separate"/>
                    </w:r>
                    <w:r w:rsidR="004B0C99">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AF586" w14:textId="77777777" w:rsidR="009C7448" w:rsidRDefault="009C7448">
      <w:r>
        <w:separator/>
      </w:r>
    </w:p>
  </w:footnote>
  <w:footnote w:type="continuationSeparator" w:id="0">
    <w:p w14:paraId="034F02D8" w14:textId="77777777" w:rsidR="009C7448" w:rsidRDefault="009C7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850" w:firstLine="0"/>
      </w:pPr>
      <w:rPr>
        <w:rFonts w:ascii="黑体" w:eastAsia="黑体" w:hAnsi="Times New Roman" w:cs="Times New Roman" w:hint="eastAsia"/>
        <w:b w:val="0"/>
        <w:bCs w:val="0"/>
        <w:i w:val="0"/>
        <w:iCs w:val="0"/>
        <w:caps w:val="0"/>
        <w:strike w:val="0"/>
        <w:dstrike w:val="0"/>
        <w:outline w:val="0"/>
        <w:shadow w:val="0"/>
        <w:emboss w:val="0"/>
        <w:imprint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1134" w:firstLine="0"/>
      </w:pPr>
      <w:rPr>
        <w:rFonts w:ascii="黑体" w:eastAsia="黑体" w:hAnsi="Times New Roman" w:hint="eastAsia"/>
        <w:b w:val="0"/>
        <w:i w:val="0"/>
        <w:sz w:val="21"/>
      </w:rPr>
    </w:lvl>
    <w:lvl w:ilvl="4">
      <w:start w:val="1"/>
      <w:numFmt w:val="decimal"/>
      <w:pStyle w:val="a3"/>
      <w:suff w:val="nothing"/>
      <w:lvlText w:val="%1.%2.%3.%4.%5　"/>
      <w:lvlJc w:val="left"/>
      <w:pPr>
        <w:ind w:left="-1134" w:firstLine="0"/>
      </w:pPr>
      <w:rPr>
        <w:rFonts w:ascii="黑体" w:eastAsia="黑体" w:hAnsi="Times New Roman" w:hint="eastAsia"/>
        <w:b w:val="0"/>
        <w:i w:val="0"/>
        <w:sz w:val="21"/>
      </w:rPr>
    </w:lvl>
    <w:lvl w:ilvl="5">
      <w:start w:val="1"/>
      <w:numFmt w:val="decimal"/>
      <w:pStyle w:val="a4"/>
      <w:suff w:val="nothing"/>
      <w:lvlText w:val="%1.%2.%3.%4.%5.%6　"/>
      <w:lvlJc w:val="left"/>
      <w:pPr>
        <w:ind w:left="-1134" w:firstLine="0"/>
      </w:pPr>
      <w:rPr>
        <w:rFonts w:ascii="黑体" w:eastAsia="黑体" w:hAnsi="Times New Roman" w:hint="eastAsia"/>
        <w:b w:val="0"/>
        <w:i w:val="0"/>
        <w:sz w:val="21"/>
      </w:rPr>
    </w:lvl>
    <w:lvl w:ilvl="6">
      <w:start w:val="1"/>
      <w:numFmt w:val="decimal"/>
      <w:suff w:val="nothing"/>
      <w:lvlText w:val="%1%2.%3.%4.%5.%6.%7　"/>
      <w:lvlJc w:val="left"/>
      <w:pPr>
        <w:ind w:left="-1134" w:firstLine="0"/>
      </w:pPr>
      <w:rPr>
        <w:rFonts w:ascii="黑体" w:eastAsia="黑体" w:hAnsi="Times New Roman" w:hint="eastAsia"/>
        <w:b w:val="0"/>
        <w:i w:val="0"/>
        <w:sz w:val="21"/>
      </w:rPr>
    </w:lvl>
    <w:lvl w:ilvl="7">
      <w:start w:val="1"/>
      <w:numFmt w:val="decimal"/>
      <w:lvlText w:val="%1.%2.%3.%4.%5.%6.%7.%8"/>
      <w:lvlJc w:val="left"/>
      <w:pPr>
        <w:tabs>
          <w:tab w:val="left" w:pos="3217"/>
        </w:tabs>
        <w:ind w:left="2835" w:hanging="1418"/>
      </w:pPr>
      <w:rPr>
        <w:rFonts w:hint="eastAsia"/>
      </w:rPr>
    </w:lvl>
    <w:lvl w:ilvl="8">
      <w:start w:val="1"/>
      <w:numFmt w:val="decimal"/>
      <w:lvlText w:val="%1.%2.%3.%4.%5.%6.%7.%8.%9"/>
      <w:lvlJc w:val="left"/>
      <w:pPr>
        <w:tabs>
          <w:tab w:val="left" w:pos="3643"/>
        </w:tabs>
        <w:ind w:left="3543" w:hanging="1700"/>
      </w:pPr>
      <w:rPr>
        <w:rFonts w:hint="eastAsia"/>
      </w:rPr>
    </w:lvl>
  </w:abstractNum>
  <w:abstractNum w:abstractNumId="1">
    <w:nsid w:val="2C5917C3"/>
    <w:multiLevelType w:val="multilevel"/>
    <w:tmpl w:val="2C5917C3"/>
    <w:lvl w:ilvl="0">
      <w:start w:val="1"/>
      <w:numFmt w:val="none"/>
      <w:pStyle w:val="a5"/>
      <w:suff w:val="nothing"/>
      <w:lvlText w:val="%1——"/>
      <w:lvlJc w:val="left"/>
      <w:pPr>
        <w:ind w:left="833" w:hanging="408"/>
      </w:pPr>
      <w:rPr>
        <w:rFonts w:hint="eastAsia"/>
      </w:rPr>
    </w:lvl>
    <w:lvl w:ilvl="1">
      <w:start w:val="1"/>
      <w:numFmt w:val="bullet"/>
      <w:pStyle w:val="a6"/>
      <w:lvlText w:val=""/>
      <w:lvlJc w:val="left"/>
      <w:pPr>
        <w:tabs>
          <w:tab w:val="left" w:pos="760"/>
        </w:tabs>
        <w:ind w:left="1264" w:hanging="413"/>
      </w:pPr>
      <w:rPr>
        <w:rFonts w:ascii="Symbol" w:hAnsi="Symbol" w:hint="default"/>
        <w:color w:val="auto"/>
      </w:rPr>
    </w:lvl>
    <w:lvl w:ilvl="2">
      <w:start w:val="1"/>
      <w:numFmt w:val="bullet"/>
      <w:pStyle w:val="a7"/>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
    <w:nsid w:val="3D733618"/>
    <w:multiLevelType w:val="multilevel"/>
    <w:tmpl w:val="3D733618"/>
    <w:lvl w:ilvl="0">
      <w:start w:val="1"/>
      <w:numFmt w:val="decimal"/>
      <w:pStyle w:val="a8"/>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3">
    <w:nsid w:val="62F5BF4A"/>
    <w:multiLevelType w:val="multilevel"/>
    <w:tmpl w:val="62F5BF4A"/>
    <w:lvl w:ilvl="0">
      <w:start w:val="1"/>
      <w:numFmt w:val="decimal"/>
      <w:pStyle w:val="ARISTITLE1"/>
      <w:isLgl/>
      <w:suff w:val="space"/>
      <w:lvlText w:val="%1.0"/>
      <w:lvlJc w:val="left"/>
      <w:pPr>
        <w:ind w:left="964" w:hanging="964"/>
      </w:pPr>
      <w:rPr>
        <w:rFonts w:ascii="Times New Roman" w:eastAsia="宋体" w:hAnsi="Times New Roman" w:hint="default"/>
        <w:b/>
        <w:i w:val="0"/>
        <w:sz w:val="24"/>
      </w:rPr>
    </w:lvl>
    <w:lvl w:ilvl="1">
      <w:start w:val="1"/>
      <w:numFmt w:val="decimal"/>
      <w:pStyle w:val="ARISTITLE2"/>
      <w:isLgl/>
      <w:suff w:val="space"/>
      <w:lvlText w:val="%1.%2"/>
      <w:lvlJc w:val="left"/>
      <w:pPr>
        <w:ind w:left="964" w:hanging="964"/>
      </w:pPr>
      <w:rPr>
        <w:rFonts w:ascii="Times New Roman" w:eastAsia="宋体" w:hAnsi="Times New Roman" w:hint="default"/>
        <w:b/>
        <w:i w:val="0"/>
      </w:rPr>
    </w:lvl>
    <w:lvl w:ilvl="2">
      <w:start w:val="1"/>
      <w:numFmt w:val="decimal"/>
      <w:pStyle w:val="ARISTITLE3"/>
      <w:suff w:val="space"/>
      <w:lvlText w:val="%1.%2.%3"/>
      <w:lvlJc w:val="left"/>
      <w:pPr>
        <w:ind w:left="964" w:hanging="964"/>
      </w:pPr>
      <w:rPr>
        <w:rFonts w:ascii="Times New Roman" w:eastAsia="宋体" w:hAnsi="Times New Roman" w:hint="default"/>
        <w:b/>
        <w:i w:val="0"/>
      </w:rPr>
    </w:lvl>
    <w:lvl w:ilvl="3">
      <w:start w:val="1"/>
      <w:numFmt w:val="decimal"/>
      <w:pStyle w:val="ARISTITLE4"/>
      <w:suff w:val="space"/>
      <w:lvlText w:val="%1.%2.%3.%4"/>
      <w:lvlJc w:val="left"/>
      <w:pPr>
        <w:ind w:left="0" w:firstLine="0"/>
      </w:pPr>
      <w:rPr>
        <w:rFonts w:ascii="Times New Roman" w:eastAsia="宋体" w:hAnsi="Times New Roman" w:hint="default"/>
        <w:b/>
        <w:i w:val="0"/>
      </w:rPr>
    </w:lvl>
    <w:lvl w:ilvl="4">
      <w:start w:val="1"/>
      <w:numFmt w:val="decimal"/>
      <w:pStyle w:val="ARISTITLE5"/>
      <w:suff w:val="space"/>
      <w:lvlText w:val="%5)"/>
      <w:lvlJc w:val="left"/>
      <w:pPr>
        <w:ind w:left="852" w:firstLine="0"/>
      </w:pPr>
      <w:rPr>
        <w:rFonts w:hint="eastAsia"/>
      </w:rPr>
    </w:lvl>
    <w:lvl w:ilvl="5">
      <w:start w:val="1"/>
      <w:numFmt w:val="decimal"/>
      <w:pStyle w:val="ARISTITLE6"/>
      <w:suff w:val="space"/>
      <w:lvlText w:val="（%6）"/>
      <w:lvlJc w:val="left"/>
      <w:pPr>
        <w:ind w:left="142" w:firstLine="0"/>
      </w:pPr>
      <w:rPr>
        <w:rFonts w:hint="eastAsia"/>
      </w:rPr>
    </w:lvl>
    <w:lvl w:ilvl="6">
      <w:start w:val="1"/>
      <w:numFmt w:val="lowerLetter"/>
      <w:pStyle w:val="ARISTITLE7"/>
      <w:suff w:val="space"/>
      <w:lvlText w:val="%7）"/>
      <w:lvlJc w:val="left"/>
      <w:pPr>
        <w:ind w:left="0" w:firstLine="0"/>
      </w:pPr>
      <w:rPr>
        <w:rFonts w:hint="eastAsia"/>
      </w:rPr>
    </w:lvl>
    <w:lvl w:ilvl="7">
      <w:start w:val="1"/>
      <w:numFmt w:val="lowerLetter"/>
      <w:pStyle w:val="ARISTITLE8"/>
      <w:suff w:val="space"/>
      <w:lvlText w:val="（%8）"/>
      <w:lvlJc w:val="left"/>
      <w:pPr>
        <w:ind w:left="0" w:firstLine="0"/>
      </w:pPr>
      <w:rPr>
        <w:rFonts w:hint="eastAsia"/>
      </w:rPr>
    </w:lvl>
    <w:lvl w:ilvl="8">
      <w:start w:val="1"/>
      <w:numFmt w:val="none"/>
      <w:suff w:val="space"/>
      <w:lvlText w:val=""/>
      <w:lvlJc w:val="left"/>
      <w:pPr>
        <w:ind w:left="964" w:hanging="964"/>
      </w:pPr>
      <w:rPr>
        <w:rFonts w:hint="eastAsia"/>
      </w:r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启江">
    <w15:presenceInfo w15:providerId="None" w15:userId="张启江"/>
  </w15:person>
  <w15:person w15:author="张 启江">
    <w15:presenceInfo w15:providerId="Windows Live" w15:userId="dc9b061f12735c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ZmQ2ZTJiMDgxYzdmNTlkZjAyYzg0OGI0MDU1MGQifQ=="/>
  </w:docVars>
  <w:rsids>
    <w:rsidRoot w:val="004B1299"/>
    <w:rsid w:val="00007ECF"/>
    <w:rsid w:val="0013186A"/>
    <w:rsid w:val="001C7DE7"/>
    <w:rsid w:val="004B0C99"/>
    <w:rsid w:val="004B1299"/>
    <w:rsid w:val="005F3DA6"/>
    <w:rsid w:val="009C7448"/>
    <w:rsid w:val="21CC3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AF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spacing w:line="360" w:lineRule="auto"/>
    </w:pPr>
    <w:rPr>
      <w:rFonts w:ascii="宋体" w:hAnsi="宋体" w:cstheme="minorBidi"/>
      <w:kern w:val="2"/>
      <w:sz w:val="24"/>
      <w:szCs w:val="24"/>
    </w:rPr>
  </w:style>
  <w:style w:type="paragraph" w:styleId="1">
    <w:name w:val="heading 1"/>
    <w:basedOn w:val="a9"/>
    <w:next w:val="a9"/>
    <w:link w:val="1Char"/>
    <w:uiPriority w:val="9"/>
    <w:qFormat/>
    <w:pPr>
      <w:keepNext/>
      <w:keepLines/>
      <w:spacing w:before="340" w:after="330" w:line="578" w:lineRule="auto"/>
      <w:outlineLvl w:val="0"/>
    </w:pPr>
    <w:rPr>
      <w:b/>
      <w:bCs/>
      <w:kern w:val="44"/>
      <w:sz w:val="44"/>
      <w:szCs w:val="4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annotation text"/>
    <w:basedOn w:val="a9"/>
    <w:link w:val="Char"/>
    <w:uiPriority w:val="99"/>
    <w:unhideWhenUsed/>
    <w:qFormat/>
  </w:style>
  <w:style w:type="paragraph" w:styleId="ae">
    <w:name w:val="Balloon Text"/>
    <w:basedOn w:val="a9"/>
    <w:link w:val="Char0"/>
    <w:uiPriority w:val="99"/>
    <w:unhideWhenUsed/>
    <w:qFormat/>
    <w:pPr>
      <w:spacing w:line="240" w:lineRule="auto"/>
    </w:pPr>
    <w:rPr>
      <w:sz w:val="18"/>
      <w:szCs w:val="18"/>
    </w:rPr>
  </w:style>
  <w:style w:type="paragraph" w:styleId="af">
    <w:name w:val="footer"/>
    <w:basedOn w:val="a9"/>
    <w:link w:val="Char1"/>
    <w:uiPriority w:val="99"/>
    <w:unhideWhenUsed/>
    <w:qFormat/>
    <w:pPr>
      <w:tabs>
        <w:tab w:val="center" w:pos="4153"/>
        <w:tab w:val="right" w:pos="8306"/>
      </w:tabs>
      <w:snapToGrid w:val="0"/>
      <w:spacing w:line="240" w:lineRule="auto"/>
    </w:pPr>
    <w:rPr>
      <w:sz w:val="18"/>
      <w:szCs w:val="18"/>
    </w:rPr>
  </w:style>
  <w:style w:type="paragraph" w:styleId="af0">
    <w:name w:val="header"/>
    <w:basedOn w:val="a9"/>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footnote text"/>
    <w:basedOn w:val="a9"/>
    <w:link w:val="Char3"/>
    <w:qFormat/>
    <w:pPr>
      <w:widowControl w:val="0"/>
      <w:numPr>
        <w:numId w:val="1"/>
      </w:numPr>
      <w:snapToGrid w:val="0"/>
      <w:spacing w:line="240" w:lineRule="auto"/>
    </w:pPr>
    <w:rPr>
      <w:rFonts w:hAnsi="Times New Roman" w:cs="Times New Roman"/>
      <w:sz w:val="18"/>
      <w:szCs w:val="18"/>
    </w:rPr>
  </w:style>
  <w:style w:type="paragraph" w:styleId="af1">
    <w:name w:val="Normal (Web)"/>
    <w:basedOn w:val="a9"/>
    <w:uiPriority w:val="99"/>
    <w:unhideWhenUsed/>
    <w:qFormat/>
    <w:pPr>
      <w:spacing w:before="100" w:beforeAutospacing="1" w:after="100" w:afterAutospacing="1" w:line="240" w:lineRule="auto"/>
    </w:pPr>
    <w:rPr>
      <w:rFonts w:cs="宋体"/>
      <w:kern w:val="0"/>
    </w:rPr>
  </w:style>
  <w:style w:type="paragraph" w:styleId="af2">
    <w:name w:val="annotation subject"/>
    <w:basedOn w:val="ad"/>
    <w:next w:val="ad"/>
    <w:link w:val="Char4"/>
    <w:uiPriority w:val="99"/>
    <w:unhideWhenUsed/>
    <w:qFormat/>
    <w:rPr>
      <w:b/>
      <w:bCs/>
    </w:rPr>
  </w:style>
  <w:style w:type="table" w:styleId="af3">
    <w:name w:val="Table Grid"/>
    <w:basedOn w:val="ab"/>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a"/>
    <w:uiPriority w:val="99"/>
    <w:unhideWhenUsed/>
    <w:qFormat/>
    <w:rPr>
      <w:rFonts w:ascii="[%=fontname%]" w:hAnsi="[%=fontname%]" w:hint="default"/>
      <w:color w:val="000080"/>
      <w:sz w:val="18"/>
      <w:szCs w:val="18"/>
      <w:u w:val="none"/>
    </w:rPr>
  </w:style>
  <w:style w:type="character" w:styleId="af5">
    <w:name w:val="annotation reference"/>
    <w:basedOn w:val="aa"/>
    <w:uiPriority w:val="99"/>
    <w:unhideWhenUsed/>
    <w:qFormat/>
    <w:rPr>
      <w:sz w:val="21"/>
      <w:szCs w:val="21"/>
    </w:rPr>
  </w:style>
  <w:style w:type="paragraph" w:customStyle="1" w:styleId="10">
    <w:name w:val="列表段落1"/>
    <w:basedOn w:val="a9"/>
    <w:uiPriority w:val="34"/>
    <w:qFormat/>
    <w:pPr>
      <w:ind w:firstLineChars="200" w:firstLine="420"/>
    </w:pPr>
  </w:style>
  <w:style w:type="paragraph" w:customStyle="1" w:styleId="CharChar1CharCharCharChar1">
    <w:name w:val="Char Char1 Char Char Char Char1"/>
    <w:basedOn w:val="a9"/>
    <w:qFormat/>
    <w:pPr>
      <w:widowControl w:val="0"/>
      <w:spacing w:after="160" w:line="240" w:lineRule="exact"/>
      <w:jc w:val="both"/>
    </w:pPr>
    <w:rPr>
      <w:rFonts w:ascii="Verdana" w:hAnsi="Verdana" w:cs="Verdana"/>
      <w:sz w:val="20"/>
      <w:szCs w:val="20"/>
      <w:lang w:eastAsia="en-US"/>
    </w:rPr>
  </w:style>
  <w:style w:type="paragraph" w:customStyle="1" w:styleId="a0">
    <w:name w:val="一级条标题"/>
    <w:next w:val="a9"/>
    <w:qFormat/>
    <w:pPr>
      <w:numPr>
        <w:ilvl w:val="1"/>
        <w:numId w:val="2"/>
      </w:numPr>
      <w:spacing w:beforeLines="50" w:before="156" w:afterLines="50" w:after="156"/>
      <w:outlineLvl w:val="2"/>
    </w:pPr>
    <w:rPr>
      <w:rFonts w:ascii="黑体" w:eastAsia="黑体"/>
      <w:sz w:val="21"/>
      <w:szCs w:val="21"/>
    </w:rPr>
  </w:style>
  <w:style w:type="paragraph" w:customStyle="1" w:styleId="a">
    <w:name w:val="章标题"/>
    <w:next w:val="a9"/>
    <w:qFormat/>
    <w:pPr>
      <w:numPr>
        <w:numId w:val="2"/>
      </w:numPr>
      <w:spacing w:beforeLines="100" w:before="312" w:afterLines="100" w:after="312"/>
      <w:jc w:val="both"/>
      <w:outlineLvl w:val="1"/>
    </w:pPr>
    <w:rPr>
      <w:rFonts w:ascii="黑体" w:eastAsia="黑体"/>
      <w:sz w:val="21"/>
    </w:rPr>
  </w:style>
  <w:style w:type="paragraph" w:customStyle="1" w:styleId="a1">
    <w:name w:val="二级条标题"/>
    <w:basedOn w:val="a0"/>
    <w:next w:val="a9"/>
    <w:qFormat/>
    <w:pPr>
      <w:numPr>
        <w:ilvl w:val="2"/>
      </w:numPr>
      <w:spacing w:before="50" w:after="50"/>
      <w:outlineLvl w:val="3"/>
    </w:pPr>
  </w:style>
  <w:style w:type="paragraph" w:customStyle="1" w:styleId="a2">
    <w:name w:val="三级条标题"/>
    <w:basedOn w:val="a1"/>
    <w:next w:val="a9"/>
    <w:qFormat/>
    <w:pPr>
      <w:numPr>
        <w:ilvl w:val="3"/>
      </w:numPr>
      <w:outlineLvl w:val="4"/>
    </w:pPr>
  </w:style>
  <w:style w:type="paragraph" w:customStyle="1" w:styleId="a3">
    <w:name w:val="四级条标题"/>
    <w:basedOn w:val="a2"/>
    <w:next w:val="a9"/>
    <w:qFormat/>
    <w:pPr>
      <w:numPr>
        <w:ilvl w:val="4"/>
      </w:numPr>
      <w:outlineLvl w:val="5"/>
    </w:pPr>
  </w:style>
  <w:style w:type="paragraph" w:customStyle="1" w:styleId="a4">
    <w:name w:val="五级条标题"/>
    <w:basedOn w:val="a3"/>
    <w:next w:val="a9"/>
    <w:qFormat/>
    <w:pPr>
      <w:numPr>
        <w:ilvl w:val="5"/>
      </w:numPr>
      <w:outlineLvl w:val="6"/>
    </w:pPr>
  </w:style>
  <w:style w:type="character" w:customStyle="1" w:styleId="Char2">
    <w:name w:val="页眉 Char"/>
    <w:basedOn w:val="aa"/>
    <w:link w:val="af0"/>
    <w:uiPriority w:val="99"/>
    <w:qFormat/>
    <w:rPr>
      <w:sz w:val="18"/>
      <w:szCs w:val="18"/>
    </w:rPr>
  </w:style>
  <w:style w:type="character" w:customStyle="1" w:styleId="Char1">
    <w:name w:val="页脚 Char"/>
    <w:basedOn w:val="aa"/>
    <w:link w:val="af"/>
    <w:uiPriority w:val="99"/>
    <w:qFormat/>
    <w:rPr>
      <w:sz w:val="18"/>
      <w:szCs w:val="18"/>
    </w:rPr>
  </w:style>
  <w:style w:type="paragraph" w:customStyle="1" w:styleId="af6">
    <w:name w:val="段"/>
    <w:link w:val="Char5"/>
    <w:qFormat/>
    <w:pPr>
      <w:tabs>
        <w:tab w:val="center" w:pos="4201"/>
        <w:tab w:val="right" w:leader="dot" w:pos="9298"/>
      </w:tabs>
      <w:autoSpaceDE w:val="0"/>
      <w:autoSpaceDN w:val="0"/>
      <w:ind w:firstLineChars="200" w:firstLine="420"/>
      <w:jc w:val="both"/>
    </w:pPr>
    <w:rPr>
      <w:rFonts w:ascii="宋体"/>
      <w:sz w:val="21"/>
    </w:rPr>
  </w:style>
  <w:style w:type="character" w:customStyle="1" w:styleId="Char5">
    <w:name w:val="段 Char"/>
    <w:link w:val="af6"/>
    <w:qFormat/>
    <w:rPr>
      <w:rFonts w:hAnsi="Times New Roman" w:cs="Times New Roman"/>
      <w:kern w:val="0"/>
      <w:sz w:val="21"/>
      <w:szCs w:val="20"/>
    </w:rPr>
  </w:style>
  <w:style w:type="paragraph" w:customStyle="1" w:styleId="a5">
    <w:name w:val="列项——（一级）"/>
    <w:qFormat/>
    <w:pPr>
      <w:widowControl w:val="0"/>
      <w:numPr>
        <w:numId w:val="3"/>
      </w:numPr>
      <w:jc w:val="both"/>
    </w:pPr>
    <w:rPr>
      <w:rFonts w:ascii="宋体"/>
      <w:sz w:val="21"/>
    </w:rPr>
  </w:style>
  <w:style w:type="paragraph" w:customStyle="1" w:styleId="a6">
    <w:name w:val="列项●（二级）"/>
    <w:qFormat/>
    <w:pPr>
      <w:numPr>
        <w:ilvl w:val="1"/>
        <w:numId w:val="3"/>
      </w:numPr>
      <w:tabs>
        <w:tab w:val="clear" w:pos="760"/>
        <w:tab w:val="left" w:pos="840"/>
      </w:tabs>
      <w:jc w:val="both"/>
    </w:pPr>
    <w:rPr>
      <w:rFonts w:ascii="宋体"/>
      <w:sz w:val="21"/>
    </w:rPr>
  </w:style>
  <w:style w:type="paragraph" w:customStyle="1" w:styleId="a7">
    <w:name w:val="列项◆（三级）"/>
    <w:basedOn w:val="a9"/>
    <w:qFormat/>
    <w:pPr>
      <w:widowControl w:val="0"/>
      <w:numPr>
        <w:ilvl w:val="2"/>
        <w:numId w:val="3"/>
      </w:numPr>
      <w:spacing w:line="240" w:lineRule="auto"/>
      <w:jc w:val="both"/>
    </w:pPr>
    <w:rPr>
      <w:rFonts w:hAnsi="Times New Roman" w:cs="Times New Roman"/>
      <w:sz w:val="21"/>
      <w:szCs w:val="21"/>
    </w:rPr>
  </w:style>
  <w:style w:type="character" w:customStyle="1" w:styleId="Char3">
    <w:name w:val="脚注文本 Char"/>
    <w:basedOn w:val="aa"/>
    <w:link w:val="a8"/>
    <w:qFormat/>
    <w:rPr>
      <w:rFonts w:ascii="宋体"/>
      <w:kern w:val="2"/>
      <w:sz w:val="18"/>
      <w:szCs w:val="18"/>
    </w:rPr>
  </w:style>
  <w:style w:type="paragraph" w:customStyle="1" w:styleId="ARISTITLE1">
    <w:name w:val="ARIS TITLE1"/>
    <w:basedOn w:val="a9"/>
    <w:qFormat/>
    <w:pPr>
      <w:keepNext/>
      <w:keepLines/>
      <w:widowControl w:val="0"/>
      <w:numPr>
        <w:numId w:val="4"/>
      </w:numPr>
      <w:autoSpaceDE w:val="0"/>
      <w:autoSpaceDN w:val="0"/>
      <w:adjustRightInd w:val="0"/>
      <w:spacing w:before="120" w:after="120" w:line="276" w:lineRule="auto"/>
      <w:ind w:right="210"/>
      <w:outlineLvl w:val="0"/>
    </w:pPr>
    <w:rPr>
      <w:rFonts w:ascii="Times New Roman" w:hAnsi="Times New Roman" w:cs="Times New Roman"/>
      <w:b/>
      <w:bCs/>
      <w:kern w:val="0"/>
    </w:rPr>
  </w:style>
  <w:style w:type="paragraph" w:customStyle="1" w:styleId="ARISTITLE2">
    <w:name w:val="ARIS TITLE2"/>
    <w:basedOn w:val="a9"/>
    <w:qFormat/>
    <w:pPr>
      <w:keepNext/>
      <w:keepLines/>
      <w:widowControl w:val="0"/>
      <w:numPr>
        <w:ilvl w:val="1"/>
        <w:numId w:val="4"/>
      </w:numPr>
      <w:tabs>
        <w:tab w:val="left" w:pos="709"/>
      </w:tabs>
      <w:autoSpaceDE w:val="0"/>
      <w:autoSpaceDN w:val="0"/>
      <w:adjustRightInd w:val="0"/>
      <w:spacing w:before="120" w:after="120" w:line="276" w:lineRule="auto"/>
      <w:outlineLvl w:val="0"/>
    </w:pPr>
    <w:rPr>
      <w:rFonts w:ascii="Times New Roman" w:hAnsi="Times New Roman" w:cs="Times New Roman"/>
      <w:b/>
      <w:kern w:val="0"/>
    </w:rPr>
  </w:style>
  <w:style w:type="paragraph" w:customStyle="1" w:styleId="ARISTITLE3">
    <w:name w:val="ARIS TITLE3"/>
    <w:basedOn w:val="1"/>
    <w:next w:val="a9"/>
    <w:qFormat/>
    <w:pPr>
      <w:widowControl w:val="0"/>
      <w:numPr>
        <w:ilvl w:val="2"/>
        <w:numId w:val="4"/>
      </w:numPr>
      <w:tabs>
        <w:tab w:val="left" w:pos="0"/>
        <w:tab w:val="left" w:pos="360"/>
      </w:tabs>
      <w:spacing w:before="120" w:after="120" w:line="280" w:lineRule="exact"/>
      <w:ind w:left="0" w:firstLine="0"/>
    </w:pPr>
    <w:rPr>
      <w:rFonts w:ascii="Times New Roman" w:hAnsi="Times New Roman" w:cs="Times New Roman"/>
      <w:bCs w:val="0"/>
      <w:sz w:val="24"/>
      <w:szCs w:val="20"/>
    </w:rPr>
  </w:style>
  <w:style w:type="paragraph" w:customStyle="1" w:styleId="ARISTITLE4">
    <w:name w:val="ARIS TITLE4"/>
    <w:basedOn w:val="a9"/>
    <w:qFormat/>
    <w:pPr>
      <w:widowControl w:val="0"/>
      <w:numPr>
        <w:ilvl w:val="3"/>
        <w:numId w:val="4"/>
      </w:numPr>
      <w:spacing w:beforeLines="50" w:before="120" w:afterLines="50" w:after="120" w:line="240" w:lineRule="auto"/>
      <w:jc w:val="both"/>
      <w:outlineLvl w:val="3"/>
    </w:pPr>
    <w:rPr>
      <w:rFonts w:ascii="Times New Roman" w:hAnsi="Times New Roman" w:cs="宋体"/>
      <w:kern w:val="0"/>
      <w:sz w:val="21"/>
      <w:szCs w:val="21"/>
      <w:lang w:val="zh-CN"/>
    </w:rPr>
  </w:style>
  <w:style w:type="paragraph" w:customStyle="1" w:styleId="ARISTITLE5">
    <w:name w:val="ARIS TITLE5"/>
    <w:basedOn w:val="a9"/>
    <w:qFormat/>
    <w:pPr>
      <w:widowControl w:val="0"/>
      <w:numPr>
        <w:ilvl w:val="4"/>
        <w:numId w:val="4"/>
      </w:numPr>
      <w:spacing w:beforeLines="50" w:before="50" w:afterLines="50" w:after="50" w:line="240" w:lineRule="auto"/>
      <w:jc w:val="both"/>
      <w:outlineLvl w:val="4"/>
    </w:pPr>
    <w:rPr>
      <w:rFonts w:ascii="Times New Roman" w:hAnsi="Times New Roman" w:cs="宋体"/>
      <w:kern w:val="0"/>
      <w:sz w:val="21"/>
      <w:szCs w:val="21"/>
      <w:lang w:val="zh-CN"/>
    </w:rPr>
  </w:style>
  <w:style w:type="paragraph" w:customStyle="1" w:styleId="ARISTITLE6">
    <w:name w:val="ARIS TITLE6"/>
    <w:basedOn w:val="ARISTITLE5"/>
    <w:qFormat/>
    <w:pPr>
      <w:numPr>
        <w:ilvl w:val="5"/>
      </w:numPr>
      <w:outlineLvl w:val="5"/>
    </w:pPr>
  </w:style>
  <w:style w:type="paragraph" w:customStyle="1" w:styleId="ARISTITLE7">
    <w:name w:val="ARIS TITLE7"/>
    <w:basedOn w:val="ARISTITLE6"/>
    <w:qFormat/>
    <w:pPr>
      <w:numPr>
        <w:ilvl w:val="6"/>
      </w:numPr>
      <w:outlineLvl w:val="6"/>
    </w:pPr>
  </w:style>
  <w:style w:type="paragraph" w:customStyle="1" w:styleId="ARISTITLE8">
    <w:name w:val="ARIS TITLE8"/>
    <w:basedOn w:val="ARISTITLE7"/>
    <w:qFormat/>
    <w:pPr>
      <w:numPr>
        <w:ilvl w:val="7"/>
      </w:numPr>
      <w:outlineLvl w:val="7"/>
    </w:pPr>
  </w:style>
  <w:style w:type="character" w:customStyle="1" w:styleId="1Char">
    <w:name w:val="标题 1 Char"/>
    <w:basedOn w:val="aa"/>
    <w:link w:val="1"/>
    <w:uiPriority w:val="9"/>
    <w:qFormat/>
    <w:rPr>
      <w:rFonts w:ascii="宋体" w:hAnsi="宋体" w:cstheme="minorBidi"/>
      <w:b/>
      <w:bCs/>
      <w:kern w:val="44"/>
      <w:sz w:val="44"/>
      <w:szCs w:val="44"/>
    </w:rPr>
  </w:style>
  <w:style w:type="character" w:customStyle="1" w:styleId="Char">
    <w:name w:val="批注文字 Char"/>
    <w:basedOn w:val="aa"/>
    <w:link w:val="ad"/>
    <w:uiPriority w:val="99"/>
    <w:semiHidden/>
    <w:qFormat/>
    <w:rPr>
      <w:rFonts w:ascii="宋体" w:hAnsi="宋体" w:cstheme="minorBidi"/>
      <w:kern w:val="2"/>
      <w:sz w:val="24"/>
      <w:szCs w:val="24"/>
    </w:rPr>
  </w:style>
  <w:style w:type="character" w:customStyle="1" w:styleId="Char4">
    <w:name w:val="批注主题 Char"/>
    <w:basedOn w:val="Char"/>
    <w:link w:val="af2"/>
    <w:uiPriority w:val="99"/>
    <w:semiHidden/>
    <w:qFormat/>
    <w:rPr>
      <w:rFonts w:ascii="宋体" w:hAnsi="宋体" w:cstheme="minorBidi"/>
      <w:b/>
      <w:bCs/>
      <w:kern w:val="2"/>
      <w:sz w:val="24"/>
      <w:szCs w:val="24"/>
    </w:rPr>
  </w:style>
  <w:style w:type="character" w:customStyle="1" w:styleId="Char0">
    <w:name w:val="批注框文本 Char"/>
    <w:basedOn w:val="aa"/>
    <w:link w:val="ae"/>
    <w:uiPriority w:val="99"/>
    <w:semiHidden/>
    <w:qFormat/>
    <w:rPr>
      <w:rFonts w:ascii="宋体" w:hAnsi="宋体" w:cstheme="minorBidi"/>
      <w:kern w:val="2"/>
      <w:sz w:val="18"/>
      <w:szCs w:val="18"/>
    </w:rPr>
  </w:style>
  <w:style w:type="paragraph" w:styleId="af7">
    <w:name w:val="Revision"/>
    <w:hidden/>
    <w:uiPriority w:val="99"/>
    <w:semiHidden/>
    <w:rsid w:val="005F3DA6"/>
    <w:rPr>
      <w:rFonts w:ascii="宋体" w:hAnsi="宋体" w:cstheme="min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spacing w:line="360" w:lineRule="auto"/>
    </w:pPr>
    <w:rPr>
      <w:rFonts w:ascii="宋体" w:hAnsi="宋体" w:cstheme="minorBidi"/>
      <w:kern w:val="2"/>
      <w:sz w:val="24"/>
      <w:szCs w:val="24"/>
    </w:rPr>
  </w:style>
  <w:style w:type="paragraph" w:styleId="1">
    <w:name w:val="heading 1"/>
    <w:basedOn w:val="a9"/>
    <w:next w:val="a9"/>
    <w:link w:val="1Char"/>
    <w:uiPriority w:val="9"/>
    <w:qFormat/>
    <w:pPr>
      <w:keepNext/>
      <w:keepLines/>
      <w:spacing w:before="340" w:after="330" w:line="578" w:lineRule="auto"/>
      <w:outlineLvl w:val="0"/>
    </w:pPr>
    <w:rPr>
      <w:b/>
      <w:bCs/>
      <w:kern w:val="44"/>
      <w:sz w:val="44"/>
      <w:szCs w:val="4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annotation text"/>
    <w:basedOn w:val="a9"/>
    <w:link w:val="Char"/>
    <w:uiPriority w:val="99"/>
    <w:unhideWhenUsed/>
    <w:qFormat/>
  </w:style>
  <w:style w:type="paragraph" w:styleId="ae">
    <w:name w:val="Balloon Text"/>
    <w:basedOn w:val="a9"/>
    <w:link w:val="Char0"/>
    <w:uiPriority w:val="99"/>
    <w:unhideWhenUsed/>
    <w:qFormat/>
    <w:pPr>
      <w:spacing w:line="240" w:lineRule="auto"/>
    </w:pPr>
    <w:rPr>
      <w:sz w:val="18"/>
      <w:szCs w:val="18"/>
    </w:rPr>
  </w:style>
  <w:style w:type="paragraph" w:styleId="af">
    <w:name w:val="footer"/>
    <w:basedOn w:val="a9"/>
    <w:link w:val="Char1"/>
    <w:uiPriority w:val="99"/>
    <w:unhideWhenUsed/>
    <w:qFormat/>
    <w:pPr>
      <w:tabs>
        <w:tab w:val="center" w:pos="4153"/>
        <w:tab w:val="right" w:pos="8306"/>
      </w:tabs>
      <w:snapToGrid w:val="0"/>
      <w:spacing w:line="240" w:lineRule="auto"/>
    </w:pPr>
    <w:rPr>
      <w:sz w:val="18"/>
      <w:szCs w:val="18"/>
    </w:rPr>
  </w:style>
  <w:style w:type="paragraph" w:styleId="af0">
    <w:name w:val="header"/>
    <w:basedOn w:val="a9"/>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footnote text"/>
    <w:basedOn w:val="a9"/>
    <w:link w:val="Char3"/>
    <w:qFormat/>
    <w:pPr>
      <w:widowControl w:val="0"/>
      <w:numPr>
        <w:numId w:val="1"/>
      </w:numPr>
      <w:snapToGrid w:val="0"/>
      <w:spacing w:line="240" w:lineRule="auto"/>
    </w:pPr>
    <w:rPr>
      <w:rFonts w:hAnsi="Times New Roman" w:cs="Times New Roman"/>
      <w:sz w:val="18"/>
      <w:szCs w:val="18"/>
    </w:rPr>
  </w:style>
  <w:style w:type="paragraph" w:styleId="af1">
    <w:name w:val="Normal (Web)"/>
    <w:basedOn w:val="a9"/>
    <w:uiPriority w:val="99"/>
    <w:unhideWhenUsed/>
    <w:qFormat/>
    <w:pPr>
      <w:spacing w:before="100" w:beforeAutospacing="1" w:after="100" w:afterAutospacing="1" w:line="240" w:lineRule="auto"/>
    </w:pPr>
    <w:rPr>
      <w:rFonts w:cs="宋体"/>
      <w:kern w:val="0"/>
    </w:rPr>
  </w:style>
  <w:style w:type="paragraph" w:styleId="af2">
    <w:name w:val="annotation subject"/>
    <w:basedOn w:val="ad"/>
    <w:next w:val="ad"/>
    <w:link w:val="Char4"/>
    <w:uiPriority w:val="99"/>
    <w:unhideWhenUsed/>
    <w:qFormat/>
    <w:rPr>
      <w:b/>
      <w:bCs/>
    </w:rPr>
  </w:style>
  <w:style w:type="table" w:styleId="af3">
    <w:name w:val="Table Grid"/>
    <w:basedOn w:val="ab"/>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a"/>
    <w:uiPriority w:val="99"/>
    <w:unhideWhenUsed/>
    <w:qFormat/>
    <w:rPr>
      <w:rFonts w:ascii="[%=fontname%]" w:hAnsi="[%=fontname%]" w:hint="default"/>
      <w:color w:val="000080"/>
      <w:sz w:val="18"/>
      <w:szCs w:val="18"/>
      <w:u w:val="none"/>
    </w:rPr>
  </w:style>
  <w:style w:type="character" w:styleId="af5">
    <w:name w:val="annotation reference"/>
    <w:basedOn w:val="aa"/>
    <w:uiPriority w:val="99"/>
    <w:unhideWhenUsed/>
    <w:qFormat/>
    <w:rPr>
      <w:sz w:val="21"/>
      <w:szCs w:val="21"/>
    </w:rPr>
  </w:style>
  <w:style w:type="paragraph" w:customStyle="1" w:styleId="10">
    <w:name w:val="列表段落1"/>
    <w:basedOn w:val="a9"/>
    <w:uiPriority w:val="34"/>
    <w:qFormat/>
    <w:pPr>
      <w:ind w:firstLineChars="200" w:firstLine="420"/>
    </w:pPr>
  </w:style>
  <w:style w:type="paragraph" w:customStyle="1" w:styleId="CharChar1CharCharCharChar1">
    <w:name w:val="Char Char1 Char Char Char Char1"/>
    <w:basedOn w:val="a9"/>
    <w:qFormat/>
    <w:pPr>
      <w:widowControl w:val="0"/>
      <w:spacing w:after="160" w:line="240" w:lineRule="exact"/>
      <w:jc w:val="both"/>
    </w:pPr>
    <w:rPr>
      <w:rFonts w:ascii="Verdana" w:hAnsi="Verdana" w:cs="Verdana"/>
      <w:sz w:val="20"/>
      <w:szCs w:val="20"/>
      <w:lang w:eastAsia="en-US"/>
    </w:rPr>
  </w:style>
  <w:style w:type="paragraph" w:customStyle="1" w:styleId="a0">
    <w:name w:val="一级条标题"/>
    <w:next w:val="a9"/>
    <w:qFormat/>
    <w:pPr>
      <w:numPr>
        <w:ilvl w:val="1"/>
        <w:numId w:val="2"/>
      </w:numPr>
      <w:spacing w:beforeLines="50" w:before="156" w:afterLines="50" w:after="156"/>
      <w:outlineLvl w:val="2"/>
    </w:pPr>
    <w:rPr>
      <w:rFonts w:ascii="黑体" w:eastAsia="黑体"/>
      <w:sz w:val="21"/>
      <w:szCs w:val="21"/>
    </w:rPr>
  </w:style>
  <w:style w:type="paragraph" w:customStyle="1" w:styleId="a">
    <w:name w:val="章标题"/>
    <w:next w:val="a9"/>
    <w:qFormat/>
    <w:pPr>
      <w:numPr>
        <w:numId w:val="2"/>
      </w:numPr>
      <w:spacing w:beforeLines="100" w:before="312" w:afterLines="100" w:after="312"/>
      <w:jc w:val="both"/>
      <w:outlineLvl w:val="1"/>
    </w:pPr>
    <w:rPr>
      <w:rFonts w:ascii="黑体" w:eastAsia="黑体"/>
      <w:sz w:val="21"/>
    </w:rPr>
  </w:style>
  <w:style w:type="paragraph" w:customStyle="1" w:styleId="a1">
    <w:name w:val="二级条标题"/>
    <w:basedOn w:val="a0"/>
    <w:next w:val="a9"/>
    <w:qFormat/>
    <w:pPr>
      <w:numPr>
        <w:ilvl w:val="2"/>
      </w:numPr>
      <w:spacing w:before="50" w:after="50"/>
      <w:outlineLvl w:val="3"/>
    </w:pPr>
  </w:style>
  <w:style w:type="paragraph" w:customStyle="1" w:styleId="a2">
    <w:name w:val="三级条标题"/>
    <w:basedOn w:val="a1"/>
    <w:next w:val="a9"/>
    <w:qFormat/>
    <w:pPr>
      <w:numPr>
        <w:ilvl w:val="3"/>
      </w:numPr>
      <w:outlineLvl w:val="4"/>
    </w:pPr>
  </w:style>
  <w:style w:type="paragraph" w:customStyle="1" w:styleId="a3">
    <w:name w:val="四级条标题"/>
    <w:basedOn w:val="a2"/>
    <w:next w:val="a9"/>
    <w:qFormat/>
    <w:pPr>
      <w:numPr>
        <w:ilvl w:val="4"/>
      </w:numPr>
      <w:outlineLvl w:val="5"/>
    </w:pPr>
  </w:style>
  <w:style w:type="paragraph" w:customStyle="1" w:styleId="a4">
    <w:name w:val="五级条标题"/>
    <w:basedOn w:val="a3"/>
    <w:next w:val="a9"/>
    <w:qFormat/>
    <w:pPr>
      <w:numPr>
        <w:ilvl w:val="5"/>
      </w:numPr>
      <w:outlineLvl w:val="6"/>
    </w:pPr>
  </w:style>
  <w:style w:type="character" w:customStyle="1" w:styleId="Char2">
    <w:name w:val="页眉 Char"/>
    <w:basedOn w:val="aa"/>
    <w:link w:val="af0"/>
    <w:uiPriority w:val="99"/>
    <w:qFormat/>
    <w:rPr>
      <w:sz w:val="18"/>
      <w:szCs w:val="18"/>
    </w:rPr>
  </w:style>
  <w:style w:type="character" w:customStyle="1" w:styleId="Char1">
    <w:name w:val="页脚 Char"/>
    <w:basedOn w:val="aa"/>
    <w:link w:val="af"/>
    <w:uiPriority w:val="99"/>
    <w:qFormat/>
    <w:rPr>
      <w:sz w:val="18"/>
      <w:szCs w:val="18"/>
    </w:rPr>
  </w:style>
  <w:style w:type="paragraph" w:customStyle="1" w:styleId="af6">
    <w:name w:val="段"/>
    <w:link w:val="Char5"/>
    <w:qFormat/>
    <w:pPr>
      <w:tabs>
        <w:tab w:val="center" w:pos="4201"/>
        <w:tab w:val="right" w:leader="dot" w:pos="9298"/>
      </w:tabs>
      <w:autoSpaceDE w:val="0"/>
      <w:autoSpaceDN w:val="0"/>
      <w:ind w:firstLineChars="200" w:firstLine="420"/>
      <w:jc w:val="both"/>
    </w:pPr>
    <w:rPr>
      <w:rFonts w:ascii="宋体"/>
      <w:sz w:val="21"/>
    </w:rPr>
  </w:style>
  <w:style w:type="character" w:customStyle="1" w:styleId="Char5">
    <w:name w:val="段 Char"/>
    <w:link w:val="af6"/>
    <w:qFormat/>
    <w:rPr>
      <w:rFonts w:hAnsi="Times New Roman" w:cs="Times New Roman"/>
      <w:kern w:val="0"/>
      <w:sz w:val="21"/>
      <w:szCs w:val="20"/>
    </w:rPr>
  </w:style>
  <w:style w:type="paragraph" w:customStyle="1" w:styleId="a5">
    <w:name w:val="列项——（一级）"/>
    <w:qFormat/>
    <w:pPr>
      <w:widowControl w:val="0"/>
      <w:numPr>
        <w:numId w:val="3"/>
      </w:numPr>
      <w:jc w:val="both"/>
    </w:pPr>
    <w:rPr>
      <w:rFonts w:ascii="宋体"/>
      <w:sz w:val="21"/>
    </w:rPr>
  </w:style>
  <w:style w:type="paragraph" w:customStyle="1" w:styleId="a6">
    <w:name w:val="列项●（二级）"/>
    <w:qFormat/>
    <w:pPr>
      <w:numPr>
        <w:ilvl w:val="1"/>
        <w:numId w:val="3"/>
      </w:numPr>
      <w:tabs>
        <w:tab w:val="clear" w:pos="760"/>
        <w:tab w:val="left" w:pos="840"/>
      </w:tabs>
      <w:jc w:val="both"/>
    </w:pPr>
    <w:rPr>
      <w:rFonts w:ascii="宋体"/>
      <w:sz w:val="21"/>
    </w:rPr>
  </w:style>
  <w:style w:type="paragraph" w:customStyle="1" w:styleId="a7">
    <w:name w:val="列项◆（三级）"/>
    <w:basedOn w:val="a9"/>
    <w:qFormat/>
    <w:pPr>
      <w:widowControl w:val="0"/>
      <w:numPr>
        <w:ilvl w:val="2"/>
        <w:numId w:val="3"/>
      </w:numPr>
      <w:spacing w:line="240" w:lineRule="auto"/>
      <w:jc w:val="both"/>
    </w:pPr>
    <w:rPr>
      <w:rFonts w:hAnsi="Times New Roman" w:cs="Times New Roman"/>
      <w:sz w:val="21"/>
      <w:szCs w:val="21"/>
    </w:rPr>
  </w:style>
  <w:style w:type="character" w:customStyle="1" w:styleId="Char3">
    <w:name w:val="脚注文本 Char"/>
    <w:basedOn w:val="aa"/>
    <w:link w:val="a8"/>
    <w:qFormat/>
    <w:rPr>
      <w:rFonts w:ascii="宋体"/>
      <w:kern w:val="2"/>
      <w:sz w:val="18"/>
      <w:szCs w:val="18"/>
    </w:rPr>
  </w:style>
  <w:style w:type="paragraph" w:customStyle="1" w:styleId="ARISTITLE1">
    <w:name w:val="ARIS TITLE1"/>
    <w:basedOn w:val="a9"/>
    <w:qFormat/>
    <w:pPr>
      <w:keepNext/>
      <w:keepLines/>
      <w:widowControl w:val="0"/>
      <w:numPr>
        <w:numId w:val="4"/>
      </w:numPr>
      <w:autoSpaceDE w:val="0"/>
      <w:autoSpaceDN w:val="0"/>
      <w:adjustRightInd w:val="0"/>
      <w:spacing w:before="120" w:after="120" w:line="276" w:lineRule="auto"/>
      <w:ind w:right="210"/>
      <w:outlineLvl w:val="0"/>
    </w:pPr>
    <w:rPr>
      <w:rFonts w:ascii="Times New Roman" w:hAnsi="Times New Roman" w:cs="Times New Roman"/>
      <w:b/>
      <w:bCs/>
      <w:kern w:val="0"/>
    </w:rPr>
  </w:style>
  <w:style w:type="paragraph" w:customStyle="1" w:styleId="ARISTITLE2">
    <w:name w:val="ARIS TITLE2"/>
    <w:basedOn w:val="a9"/>
    <w:qFormat/>
    <w:pPr>
      <w:keepNext/>
      <w:keepLines/>
      <w:widowControl w:val="0"/>
      <w:numPr>
        <w:ilvl w:val="1"/>
        <w:numId w:val="4"/>
      </w:numPr>
      <w:tabs>
        <w:tab w:val="left" w:pos="709"/>
      </w:tabs>
      <w:autoSpaceDE w:val="0"/>
      <w:autoSpaceDN w:val="0"/>
      <w:adjustRightInd w:val="0"/>
      <w:spacing w:before="120" w:after="120" w:line="276" w:lineRule="auto"/>
      <w:outlineLvl w:val="0"/>
    </w:pPr>
    <w:rPr>
      <w:rFonts w:ascii="Times New Roman" w:hAnsi="Times New Roman" w:cs="Times New Roman"/>
      <w:b/>
      <w:kern w:val="0"/>
    </w:rPr>
  </w:style>
  <w:style w:type="paragraph" w:customStyle="1" w:styleId="ARISTITLE3">
    <w:name w:val="ARIS TITLE3"/>
    <w:basedOn w:val="1"/>
    <w:next w:val="a9"/>
    <w:qFormat/>
    <w:pPr>
      <w:widowControl w:val="0"/>
      <w:numPr>
        <w:ilvl w:val="2"/>
        <w:numId w:val="4"/>
      </w:numPr>
      <w:tabs>
        <w:tab w:val="left" w:pos="0"/>
        <w:tab w:val="left" w:pos="360"/>
      </w:tabs>
      <w:spacing w:before="120" w:after="120" w:line="280" w:lineRule="exact"/>
      <w:ind w:left="0" w:firstLine="0"/>
    </w:pPr>
    <w:rPr>
      <w:rFonts w:ascii="Times New Roman" w:hAnsi="Times New Roman" w:cs="Times New Roman"/>
      <w:bCs w:val="0"/>
      <w:sz w:val="24"/>
      <w:szCs w:val="20"/>
    </w:rPr>
  </w:style>
  <w:style w:type="paragraph" w:customStyle="1" w:styleId="ARISTITLE4">
    <w:name w:val="ARIS TITLE4"/>
    <w:basedOn w:val="a9"/>
    <w:qFormat/>
    <w:pPr>
      <w:widowControl w:val="0"/>
      <w:numPr>
        <w:ilvl w:val="3"/>
        <w:numId w:val="4"/>
      </w:numPr>
      <w:spacing w:beforeLines="50" w:before="120" w:afterLines="50" w:after="120" w:line="240" w:lineRule="auto"/>
      <w:jc w:val="both"/>
      <w:outlineLvl w:val="3"/>
    </w:pPr>
    <w:rPr>
      <w:rFonts w:ascii="Times New Roman" w:hAnsi="Times New Roman" w:cs="宋体"/>
      <w:kern w:val="0"/>
      <w:sz w:val="21"/>
      <w:szCs w:val="21"/>
      <w:lang w:val="zh-CN"/>
    </w:rPr>
  </w:style>
  <w:style w:type="paragraph" w:customStyle="1" w:styleId="ARISTITLE5">
    <w:name w:val="ARIS TITLE5"/>
    <w:basedOn w:val="a9"/>
    <w:qFormat/>
    <w:pPr>
      <w:widowControl w:val="0"/>
      <w:numPr>
        <w:ilvl w:val="4"/>
        <w:numId w:val="4"/>
      </w:numPr>
      <w:spacing w:beforeLines="50" w:before="50" w:afterLines="50" w:after="50" w:line="240" w:lineRule="auto"/>
      <w:jc w:val="both"/>
      <w:outlineLvl w:val="4"/>
    </w:pPr>
    <w:rPr>
      <w:rFonts w:ascii="Times New Roman" w:hAnsi="Times New Roman" w:cs="宋体"/>
      <w:kern w:val="0"/>
      <w:sz w:val="21"/>
      <w:szCs w:val="21"/>
      <w:lang w:val="zh-CN"/>
    </w:rPr>
  </w:style>
  <w:style w:type="paragraph" w:customStyle="1" w:styleId="ARISTITLE6">
    <w:name w:val="ARIS TITLE6"/>
    <w:basedOn w:val="ARISTITLE5"/>
    <w:qFormat/>
    <w:pPr>
      <w:numPr>
        <w:ilvl w:val="5"/>
      </w:numPr>
      <w:outlineLvl w:val="5"/>
    </w:pPr>
  </w:style>
  <w:style w:type="paragraph" w:customStyle="1" w:styleId="ARISTITLE7">
    <w:name w:val="ARIS TITLE7"/>
    <w:basedOn w:val="ARISTITLE6"/>
    <w:qFormat/>
    <w:pPr>
      <w:numPr>
        <w:ilvl w:val="6"/>
      </w:numPr>
      <w:outlineLvl w:val="6"/>
    </w:pPr>
  </w:style>
  <w:style w:type="paragraph" w:customStyle="1" w:styleId="ARISTITLE8">
    <w:name w:val="ARIS TITLE8"/>
    <w:basedOn w:val="ARISTITLE7"/>
    <w:qFormat/>
    <w:pPr>
      <w:numPr>
        <w:ilvl w:val="7"/>
      </w:numPr>
      <w:outlineLvl w:val="7"/>
    </w:pPr>
  </w:style>
  <w:style w:type="character" w:customStyle="1" w:styleId="1Char">
    <w:name w:val="标题 1 Char"/>
    <w:basedOn w:val="aa"/>
    <w:link w:val="1"/>
    <w:uiPriority w:val="9"/>
    <w:qFormat/>
    <w:rPr>
      <w:rFonts w:ascii="宋体" w:hAnsi="宋体" w:cstheme="minorBidi"/>
      <w:b/>
      <w:bCs/>
      <w:kern w:val="44"/>
      <w:sz w:val="44"/>
      <w:szCs w:val="44"/>
    </w:rPr>
  </w:style>
  <w:style w:type="character" w:customStyle="1" w:styleId="Char">
    <w:name w:val="批注文字 Char"/>
    <w:basedOn w:val="aa"/>
    <w:link w:val="ad"/>
    <w:uiPriority w:val="99"/>
    <w:semiHidden/>
    <w:qFormat/>
    <w:rPr>
      <w:rFonts w:ascii="宋体" w:hAnsi="宋体" w:cstheme="minorBidi"/>
      <w:kern w:val="2"/>
      <w:sz w:val="24"/>
      <w:szCs w:val="24"/>
    </w:rPr>
  </w:style>
  <w:style w:type="character" w:customStyle="1" w:styleId="Char4">
    <w:name w:val="批注主题 Char"/>
    <w:basedOn w:val="Char"/>
    <w:link w:val="af2"/>
    <w:uiPriority w:val="99"/>
    <w:semiHidden/>
    <w:qFormat/>
    <w:rPr>
      <w:rFonts w:ascii="宋体" w:hAnsi="宋体" w:cstheme="minorBidi"/>
      <w:b/>
      <w:bCs/>
      <w:kern w:val="2"/>
      <w:sz w:val="24"/>
      <w:szCs w:val="24"/>
    </w:rPr>
  </w:style>
  <w:style w:type="character" w:customStyle="1" w:styleId="Char0">
    <w:name w:val="批注框文本 Char"/>
    <w:basedOn w:val="aa"/>
    <w:link w:val="ae"/>
    <w:uiPriority w:val="99"/>
    <w:semiHidden/>
    <w:qFormat/>
    <w:rPr>
      <w:rFonts w:ascii="宋体" w:hAnsi="宋体" w:cstheme="minorBidi"/>
      <w:kern w:val="2"/>
      <w:sz w:val="18"/>
      <w:szCs w:val="18"/>
    </w:rPr>
  </w:style>
  <w:style w:type="paragraph" w:styleId="af7">
    <w:name w:val="Revision"/>
    <w:hidden/>
    <w:uiPriority w:val="99"/>
    <w:semiHidden/>
    <w:rsid w:val="005F3DA6"/>
    <w:rPr>
      <w:rFonts w:ascii="宋体" w:hAnsi="宋体"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王炫</dc:creator>
  <cp:lastModifiedBy>徐鹏</cp:lastModifiedBy>
  <cp:revision>165</cp:revision>
  <cp:lastPrinted>2022-07-26T09:16:00Z</cp:lastPrinted>
  <dcterms:created xsi:type="dcterms:W3CDTF">2020-07-03T10:35:00Z</dcterms:created>
  <dcterms:modified xsi:type="dcterms:W3CDTF">2022-08-15T05:51:00Z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5A53E2C44CFE4089A3B25847E08674C1</vt:lpwstr>
  </property>
</Properties>
</file>