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2BFA7" w14:textId="5341A9C5" w:rsidR="0004736B" w:rsidRPr="00B268DB" w:rsidRDefault="00FB6407" w:rsidP="00FB6407">
      <w:pPr>
        <w:jc w:val="center"/>
        <w:rPr>
          <w:b/>
          <w:sz w:val="36"/>
        </w:rPr>
      </w:pPr>
      <w:r w:rsidRPr="00B268DB">
        <w:rPr>
          <w:rFonts w:hint="eastAsia"/>
          <w:b/>
          <w:sz w:val="36"/>
        </w:rPr>
        <w:t>《</w:t>
      </w:r>
      <w:r w:rsidR="00EA494F" w:rsidRPr="00B268DB">
        <w:rPr>
          <w:rFonts w:hint="eastAsia"/>
          <w:b/>
          <w:sz w:val="36"/>
        </w:rPr>
        <w:t>核电厂反应堆保护系统信号故障处理技术导则</w:t>
      </w:r>
      <w:r w:rsidRPr="00B268DB">
        <w:rPr>
          <w:rFonts w:hint="eastAsia"/>
          <w:b/>
          <w:sz w:val="36"/>
        </w:rPr>
        <w:t>》编制说明</w:t>
      </w:r>
    </w:p>
    <w:p w14:paraId="1A919FDF" w14:textId="0F84E272" w:rsidR="00FB6407" w:rsidRPr="00B268DB" w:rsidRDefault="00FB6407" w:rsidP="006633BA">
      <w:pPr>
        <w:outlineLvl w:val="0"/>
        <w:rPr>
          <w:b/>
          <w:sz w:val="28"/>
          <w:szCs w:val="28"/>
        </w:rPr>
      </w:pPr>
      <w:bookmarkStart w:id="0" w:name="_GoBack"/>
      <w:bookmarkEnd w:id="0"/>
      <w:r w:rsidRPr="00B268DB">
        <w:rPr>
          <w:rFonts w:hint="eastAsia"/>
          <w:b/>
          <w:sz w:val="28"/>
          <w:szCs w:val="28"/>
        </w:rPr>
        <w:t>一、工作简况</w:t>
      </w:r>
    </w:p>
    <w:p w14:paraId="77EFEE6D" w14:textId="317949BB" w:rsidR="00FB6407" w:rsidRPr="00B268DB" w:rsidRDefault="00FB6407" w:rsidP="00FB6407">
      <w:pPr>
        <w:rPr>
          <w:b/>
        </w:rPr>
      </w:pPr>
      <w:r w:rsidRPr="00B268DB">
        <w:rPr>
          <w:rFonts w:hint="eastAsia"/>
          <w:b/>
        </w:rPr>
        <w:t>1、任务来源</w:t>
      </w:r>
    </w:p>
    <w:p w14:paraId="54110332" w14:textId="57D7AA2A" w:rsidR="006A6B56" w:rsidRPr="00B268DB" w:rsidRDefault="00EA494F" w:rsidP="00EA494F">
      <w:pPr>
        <w:ind w:firstLineChars="200" w:firstLine="480"/>
      </w:pPr>
      <w:r w:rsidRPr="00B268DB">
        <w:rPr>
          <w:rFonts w:hint="eastAsia"/>
        </w:rPr>
        <w:t>根据《关于征集</w:t>
      </w:r>
      <w:r w:rsidRPr="00B268DB">
        <w:t>2020年度中国核能行业协会团体标准项目的通知》（</w:t>
      </w:r>
      <w:proofErr w:type="gramStart"/>
      <w:r w:rsidRPr="00B268DB">
        <w:t>核协科</w:t>
      </w:r>
      <w:proofErr w:type="gramEnd"/>
      <w:r w:rsidRPr="00B268DB">
        <w:t>发【2020】9号），结合</w:t>
      </w:r>
      <w:r w:rsidR="00512414">
        <w:rPr>
          <w:rFonts w:hint="eastAsia"/>
        </w:rPr>
        <w:t>核电厂</w:t>
      </w:r>
      <w:r w:rsidRPr="00B268DB">
        <w:t>数字化仪控系统近年来运行和调试经验，组织编制《核电厂反应堆保护系统信号故障处理技术导则》技术标准。本标准由江苏核电有限公司主编，</w:t>
      </w:r>
      <w:proofErr w:type="gramStart"/>
      <w:r w:rsidRPr="00B268DB">
        <w:t>生态环境部核与</w:t>
      </w:r>
      <w:proofErr w:type="gramEnd"/>
      <w:r w:rsidRPr="00B268DB">
        <w:t>辐射安全中心等单位参编。</w:t>
      </w:r>
    </w:p>
    <w:p w14:paraId="6190752E" w14:textId="0597C42A" w:rsidR="00FB6407" w:rsidRPr="00B268DB" w:rsidRDefault="00FB6407" w:rsidP="00FB6407">
      <w:pPr>
        <w:rPr>
          <w:b/>
        </w:rPr>
      </w:pPr>
      <w:r w:rsidRPr="00B268DB">
        <w:rPr>
          <w:rFonts w:hint="eastAsia"/>
          <w:b/>
        </w:rPr>
        <w:t>2、主要工作过程</w:t>
      </w:r>
    </w:p>
    <w:p w14:paraId="74101E0F" w14:textId="0468D089" w:rsidR="00EA494F" w:rsidRPr="00B268DB" w:rsidRDefault="00EA494F" w:rsidP="00EA494F">
      <w:pPr>
        <w:ind w:firstLineChars="200" w:firstLine="480"/>
      </w:pPr>
      <w:r w:rsidRPr="00B268DB">
        <w:rPr>
          <w:rFonts w:hint="eastAsia"/>
        </w:rPr>
        <w:t>江苏核电</w:t>
      </w:r>
      <w:r w:rsidR="008F7306" w:rsidRPr="00B268DB">
        <w:t>有限公司</w:t>
      </w:r>
      <w:r w:rsidRPr="00B268DB">
        <w:rPr>
          <w:rFonts w:hint="eastAsia"/>
        </w:rPr>
        <w:t>按照《关于征集</w:t>
      </w:r>
      <w:r w:rsidRPr="00B268DB">
        <w:t>2020年度中国核能行业协会团体标准项目的通知》的要求提出了中国核能行业协会团体标准项目立项申请，并获得批准。江苏核电</w:t>
      </w:r>
      <w:r w:rsidR="008F7306" w:rsidRPr="00B268DB">
        <w:t>有限公司</w:t>
      </w:r>
      <w:r w:rsidRPr="00B268DB">
        <w:t>按照标准制定要求，组织成立了标准编制组，广泛地收集国内、国际相关标准及资料、相关经验反馈，在多年良好的工程实践基础上，编制了该标准初稿。</w:t>
      </w:r>
    </w:p>
    <w:p w14:paraId="6CD9F351" w14:textId="1BB1EB06" w:rsidR="00FB6407" w:rsidRPr="00B268DB" w:rsidRDefault="00EA494F" w:rsidP="00EA494F">
      <w:pPr>
        <w:ind w:firstLineChars="200" w:firstLine="480"/>
      </w:pPr>
      <w:r w:rsidRPr="00B268DB">
        <w:rPr>
          <w:rFonts w:hint="eastAsia"/>
        </w:rPr>
        <w:t>标准编制组于</w:t>
      </w:r>
      <w:r w:rsidRPr="00B268DB">
        <w:t>2020年6月启动本标准的编制工作，经过前期调研、资料收集整理、可行性分析等工作，确定了标准的名称和主体内容。</w:t>
      </w:r>
    </w:p>
    <w:p w14:paraId="572E2034" w14:textId="0747FB4F" w:rsidR="00FB6407" w:rsidRPr="00B268DB" w:rsidRDefault="00FB6407" w:rsidP="00FB6407">
      <w:pPr>
        <w:rPr>
          <w:b/>
        </w:rPr>
      </w:pPr>
      <w:r w:rsidRPr="00B268DB">
        <w:rPr>
          <w:rFonts w:hint="eastAsia"/>
          <w:b/>
        </w:rPr>
        <w:t>3、</w:t>
      </w:r>
      <w:r w:rsidRPr="00B268DB">
        <w:rPr>
          <w:b/>
        </w:rPr>
        <w:t>主要参加单位和工作组成员及其所作的工作等</w:t>
      </w:r>
    </w:p>
    <w:p w14:paraId="77FCF27B" w14:textId="4145F9EB" w:rsidR="00FB6407" w:rsidRPr="00B268DB" w:rsidRDefault="001E2EB6" w:rsidP="001E2EB6">
      <w:pPr>
        <w:ind w:firstLineChars="200" w:firstLine="480"/>
      </w:pPr>
      <w:r>
        <w:rPr>
          <w:rFonts w:hint="eastAsia"/>
        </w:rPr>
        <w:t>本标准由</w:t>
      </w:r>
      <w:r w:rsidR="00EA494F" w:rsidRPr="00B268DB">
        <w:rPr>
          <w:rFonts w:hint="eastAsia"/>
        </w:rPr>
        <w:t>江苏核电有限公司主编，</w:t>
      </w:r>
      <w:proofErr w:type="gramStart"/>
      <w:r w:rsidR="00EA494F" w:rsidRPr="00B268DB">
        <w:rPr>
          <w:rFonts w:hint="eastAsia"/>
        </w:rPr>
        <w:t>生态环境部核与</w:t>
      </w:r>
      <w:proofErr w:type="gramEnd"/>
      <w:r w:rsidR="00EA494F" w:rsidRPr="00B268DB">
        <w:rPr>
          <w:rFonts w:hint="eastAsia"/>
        </w:rPr>
        <w:t>辐射安全中心等单位参编</w:t>
      </w:r>
      <w:r>
        <w:rPr>
          <w:rFonts w:hint="eastAsia"/>
        </w:rPr>
        <w:t>，主要编制人员名单（初稿）和</w:t>
      </w:r>
      <w:r w:rsidRPr="001E2EB6">
        <w:rPr>
          <w:rFonts w:hint="eastAsia"/>
        </w:rPr>
        <w:t>主要编制人员简介</w:t>
      </w:r>
      <w:r>
        <w:rPr>
          <w:rFonts w:hint="eastAsia"/>
        </w:rPr>
        <w:t>如下：</w:t>
      </w:r>
    </w:p>
    <w:p w14:paraId="3C8123CF" w14:textId="3B210267" w:rsidR="00393274" w:rsidRPr="001E2EB6" w:rsidRDefault="001E2EB6" w:rsidP="001E2EB6">
      <w:pPr>
        <w:ind w:firstLineChars="200" w:firstLine="480"/>
      </w:pPr>
      <w:r w:rsidRPr="001E2EB6">
        <w:rPr>
          <w:rFonts w:hint="eastAsia"/>
        </w:rPr>
        <w:t>3</w:t>
      </w:r>
      <w:r w:rsidR="00393274" w:rsidRPr="001E2EB6">
        <w:t>.1</w:t>
      </w:r>
      <w:r w:rsidR="00393274" w:rsidRPr="001E2EB6">
        <w:rPr>
          <w:rFonts w:hint="eastAsia"/>
        </w:rPr>
        <w:t>编制人员名单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40"/>
        <w:gridCol w:w="430"/>
        <w:gridCol w:w="430"/>
        <w:gridCol w:w="1270"/>
        <w:gridCol w:w="1480"/>
        <w:gridCol w:w="2110"/>
        <w:gridCol w:w="1690"/>
      </w:tblGrid>
      <w:tr w:rsidR="00B268DB" w:rsidRPr="001E2EB6" w14:paraId="42D362D7" w14:textId="77777777" w:rsidTr="001E2EB6">
        <w:trPr>
          <w:trHeight w:val="741"/>
          <w:jc w:val="center"/>
        </w:trPr>
        <w:tc>
          <w:tcPr>
            <w:tcW w:w="0" w:type="auto"/>
            <w:vAlign w:val="center"/>
          </w:tcPr>
          <w:p w14:paraId="41479477"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姓名</w:t>
            </w:r>
          </w:p>
        </w:tc>
        <w:tc>
          <w:tcPr>
            <w:tcW w:w="0" w:type="auto"/>
            <w:vAlign w:val="center"/>
          </w:tcPr>
          <w:p w14:paraId="72177205"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性别</w:t>
            </w:r>
          </w:p>
        </w:tc>
        <w:tc>
          <w:tcPr>
            <w:tcW w:w="0" w:type="auto"/>
            <w:vAlign w:val="center"/>
          </w:tcPr>
          <w:p w14:paraId="087E0D06"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年龄</w:t>
            </w:r>
          </w:p>
        </w:tc>
        <w:tc>
          <w:tcPr>
            <w:tcW w:w="0" w:type="auto"/>
            <w:vAlign w:val="center"/>
          </w:tcPr>
          <w:p w14:paraId="66C66589"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职务职称</w:t>
            </w:r>
          </w:p>
        </w:tc>
        <w:tc>
          <w:tcPr>
            <w:tcW w:w="0" w:type="auto"/>
            <w:vAlign w:val="center"/>
          </w:tcPr>
          <w:p w14:paraId="6432281C"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专业</w:t>
            </w:r>
          </w:p>
        </w:tc>
        <w:tc>
          <w:tcPr>
            <w:tcW w:w="0" w:type="auto"/>
            <w:vAlign w:val="center"/>
          </w:tcPr>
          <w:p w14:paraId="7339B739"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任务分工</w:t>
            </w:r>
          </w:p>
        </w:tc>
        <w:tc>
          <w:tcPr>
            <w:tcW w:w="0" w:type="auto"/>
            <w:vAlign w:val="center"/>
          </w:tcPr>
          <w:p w14:paraId="08370BFB"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所在单位</w:t>
            </w:r>
          </w:p>
        </w:tc>
      </w:tr>
      <w:tr w:rsidR="00B268DB" w:rsidRPr="001E2EB6" w14:paraId="45CD41F4" w14:textId="77777777" w:rsidTr="001E2EB6">
        <w:trPr>
          <w:trHeight w:val="741"/>
          <w:jc w:val="center"/>
        </w:trPr>
        <w:tc>
          <w:tcPr>
            <w:tcW w:w="0" w:type="auto"/>
            <w:vAlign w:val="center"/>
          </w:tcPr>
          <w:p w14:paraId="4283B6F6"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李伟</w:t>
            </w:r>
          </w:p>
        </w:tc>
        <w:tc>
          <w:tcPr>
            <w:tcW w:w="0" w:type="auto"/>
            <w:vAlign w:val="center"/>
          </w:tcPr>
          <w:p w14:paraId="520EC193"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男</w:t>
            </w:r>
          </w:p>
        </w:tc>
        <w:tc>
          <w:tcPr>
            <w:tcW w:w="0" w:type="auto"/>
            <w:vAlign w:val="center"/>
          </w:tcPr>
          <w:p w14:paraId="1B2505D0"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42</w:t>
            </w:r>
          </w:p>
        </w:tc>
        <w:tc>
          <w:tcPr>
            <w:tcW w:w="0" w:type="auto"/>
            <w:vAlign w:val="center"/>
          </w:tcPr>
          <w:p w14:paraId="765CB521"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研究员级高工</w:t>
            </w:r>
          </w:p>
        </w:tc>
        <w:tc>
          <w:tcPr>
            <w:tcW w:w="0" w:type="auto"/>
            <w:vAlign w:val="center"/>
          </w:tcPr>
          <w:p w14:paraId="5D9DB882"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核仪器</w:t>
            </w:r>
            <w:r w:rsidRPr="001E2EB6">
              <w:rPr>
                <w:rFonts w:cs="仿宋_GB2312" w:hint="eastAsia"/>
                <w:kern w:val="0"/>
                <w:sz w:val="21"/>
                <w:szCs w:val="21"/>
                <w:lang w:bidi="ar"/>
              </w:rPr>
              <w:t>、</w:t>
            </w:r>
            <w:r w:rsidRPr="001E2EB6">
              <w:rPr>
                <w:rFonts w:cs="仿宋_GB2312"/>
                <w:kern w:val="0"/>
                <w:sz w:val="21"/>
                <w:szCs w:val="21"/>
                <w:lang w:bidi="ar"/>
              </w:rPr>
              <w:t>仪表</w:t>
            </w:r>
          </w:p>
        </w:tc>
        <w:tc>
          <w:tcPr>
            <w:tcW w:w="0" w:type="auto"/>
            <w:vAlign w:val="center"/>
          </w:tcPr>
          <w:p w14:paraId="06BC474B"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全面负责标准编制工作</w:t>
            </w:r>
          </w:p>
        </w:tc>
        <w:tc>
          <w:tcPr>
            <w:tcW w:w="0" w:type="auto"/>
            <w:vAlign w:val="center"/>
          </w:tcPr>
          <w:p w14:paraId="0007C996"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江苏核电有限公司</w:t>
            </w:r>
          </w:p>
        </w:tc>
      </w:tr>
      <w:tr w:rsidR="00B268DB" w:rsidRPr="001E2EB6" w14:paraId="090B78FB" w14:textId="77777777" w:rsidTr="001E2EB6">
        <w:trPr>
          <w:trHeight w:val="741"/>
          <w:jc w:val="center"/>
        </w:trPr>
        <w:tc>
          <w:tcPr>
            <w:tcW w:w="0" w:type="auto"/>
            <w:vAlign w:val="center"/>
          </w:tcPr>
          <w:p w14:paraId="6E680BE6"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张云波</w:t>
            </w:r>
          </w:p>
        </w:tc>
        <w:tc>
          <w:tcPr>
            <w:tcW w:w="0" w:type="auto"/>
            <w:vAlign w:val="center"/>
          </w:tcPr>
          <w:p w14:paraId="289D715D"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男</w:t>
            </w:r>
          </w:p>
        </w:tc>
        <w:tc>
          <w:tcPr>
            <w:tcW w:w="0" w:type="auto"/>
            <w:vAlign w:val="center"/>
          </w:tcPr>
          <w:p w14:paraId="3B12CB89"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38</w:t>
            </w:r>
          </w:p>
        </w:tc>
        <w:tc>
          <w:tcPr>
            <w:tcW w:w="0" w:type="auto"/>
            <w:vAlign w:val="center"/>
          </w:tcPr>
          <w:p w14:paraId="5B171CF0"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高工</w:t>
            </w:r>
          </w:p>
        </w:tc>
        <w:tc>
          <w:tcPr>
            <w:tcW w:w="0" w:type="auto"/>
            <w:vAlign w:val="center"/>
          </w:tcPr>
          <w:p w14:paraId="20BDF8AF"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仪表与控制</w:t>
            </w:r>
          </w:p>
        </w:tc>
        <w:tc>
          <w:tcPr>
            <w:tcW w:w="0" w:type="auto"/>
            <w:vAlign w:val="center"/>
          </w:tcPr>
          <w:p w14:paraId="32FA0EB8"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总体组织标准编制工作</w:t>
            </w:r>
          </w:p>
        </w:tc>
        <w:tc>
          <w:tcPr>
            <w:tcW w:w="0" w:type="auto"/>
            <w:vAlign w:val="center"/>
          </w:tcPr>
          <w:p w14:paraId="3E1364B6"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核与辐射安全中心</w:t>
            </w:r>
          </w:p>
        </w:tc>
      </w:tr>
      <w:tr w:rsidR="00B268DB" w:rsidRPr="001E2EB6" w14:paraId="23928DF7" w14:textId="77777777" w:rsidTr="001E2EB6">
        <w:trPr>
          <w:trHeight w:val="741"/>
          <w:jc w:val="center"/>
        </w:trPr>
        <w:tc>
          <w:tcPr>
            <w:tcW w:w="0" w:type="auto"/>
            <w:vAlign w:val="center"/>
          </w:tcPr>
          <w:p w14:paraId="182CE703"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管运全</w:t>
            </w:r>
          </w:p>
        </w:tc>
        <w:tc>
          <w:tcPr>
            <w:tcW w:w="0" w:type="auto"/>
            <w:vAlign w:val="center"/>
          </w:tcPr>
          <w:p w14:paraId="0DA72FEA"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男</w:t>
            </w:r>
          </w:p>
        </w:tc>
        <w:tc>
          <w:tcPr>
            <w:tcW w:w="0" w:type="auto"/>
            <w:vAlign w:val="center"/>
          </w:tcPr>
          <w:p w14:paraId="61E5E4F8"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40</w:t>
            </w:r>
          </w:p>
        </w:tc>
        <w:tc>
          <w:tcPr>
            <w:tcW w:w="0" w:type="auto"/>
            <w:vAlign w:val="center"/>
          </w:tcPr>
          <w:p w14:paraId="4B8DEA71" w14:textId="77777777" w:rsidR="00393274" w:rsidRPr="001E2EB6" w:rsidRDefault="00393274" w:rsidP="001E2EB6">
            <w:pPr>
              <w:snapToGrid w:val="0"/>
              <w:ind w:firstLineChars="1" w:firstLine="2"/>
              <w:jc w:val="center"/>
              <w:textAlignment w:val="center"/>
              <w:rPr>
                <w:rFonts w:cs="仿宋_GB2312"/>
                <w:kern w:val="0"/>
                <w:sz w:val="21"/>
                <w:szCs w:val="21"/>
                <w:lang w:bidi="ar"/>
              </w:rPr>
            </w:pPr>
            <w:r w:rsidRPr="001E2EB6">
              <w:rPr>
                <w:rFonts w:cs="仿宋_GB2312"/>
                <w:kern w:val="0"/>
                <w:sz w:val="21"/>
                <w:szCs w:val="21"/>
                <w:lang w:bidi="ar"/>
              </w:rPr>
              <w:t>高级工程师</w:t>
            </w:r>
          </w:p>
        </w:tc>
        <w:tc>
          <w:tcPr>
            <w:tcW w:w="0" w:type="auto"/>
            <w:vAlign w:val="center"/>
          </w:tcPr>
          <w:p w14:paraId="1E67BD8E" w14:textId="77777777" w:rsidR="00393274" w:rsidRPr="001E2EB6" w:rsidRDefault="00393274" w:rsidP="001E2EB6">
            <w:pPr>
              <w:snapToGrid w:val="0"/>
              <w:ind w:firstLineChars="1" w:firstLine="2"/>
              <w:jc w:val="center"/>
              <w:textAlignment w:val="center"/>
              <w:rPr>
                <w:rFonts w:cs="仿宋_GB2312"/>
                <w:kern w:val="0"/>
                <w:sz w:val="21"/>
                <w:szCs w:val="21"/>
                <w:lang w:bidi="ar"/>
              </w:rPr>
            </w:pPr>
            <w:proofErr w:type="gramStart"/>
            <w:r w:rsidRPr="001E2EB6">
              <w:rPr>
                <w:rFonts w:cs="仿宋_GB2312" w:hint="eastAsia"/>
                <w:kern w:val="0"/>
                <w:sz w:val="21"/>
                <w:szCs w:val="21"/>
                <w:lang w:bidi="ar"/>
              </w:rPr>
              <w:t>核电</w:t>
            </w:r>
            <w:r w:rsidRPr="001E2EB6">
              <w:rPr>
                <w:rFonts w:cs="仿宋_GB2312"/>
                <w:kern w:val="0"/>
                <w:sz w:val="21"/>
                <w:szCs w:val="21"/>
                <w:lang w:bidi="ar"/>
              </w:rPr>
              <w:t>仪控</w:t>
            </w:r>
            <w:proofErr w:type="gramEnd"/>
          </w:p>
        </w:tc>
        <w:tc>
          <w:tcPr>
            <w:tcW w:w="0" w:type="auto"/>
            <w:vAlign w:val="center"/>
          </w:tcPr>
          <w:p w14:paraId="0CDFB586"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标准编制工作</w:t>
            </w:r>
          </w:p>
        </w:tc>
        <w:tc>
          <w:tcPr>
            <w:tcW w:w="0" w:type="auto"/>
            <w:vAlign w:val="center"/>
          </w:tcPr>
          <w:p w14:paraId="7D438D59"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江苏核电有限公司</w:t>
            </w:r>
          </w:p>
        </w:tc>
      </w:tr>
      <w:tr w:rsidR="00B268DB" w:rsidRPr="001E2EB6" w14:paraId="7454C7D4" w14:textId="77777777" w:rsidTr="001E2EB6">
        <w:trPr>
          <w:trHeight w:val="741"/>
          <w:jc w:val="center"/>
        </w:trPr>
        <w:tc>
          <w:tcPr>
            <w:tcW w:w="0" w:type="auto"/>
            <w:vAlign w:val="center"/>
          </w:tcPr>
          <w:p w14:paraId="485CEF28"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乔宁</w:t>
            </w:r>
          </w:p>
        </w:tc>
        <w:tc>
          <w:tcPr>
            <w:tcW w:w="0" w:type="auto"/>
            <w:vAlign w:val="center"/>
          </w:tcPr>
          <w:p w14:paraId="304FB4BD"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男</w:t>
            </w:r>
          </w:p>
        </w:tc>
        <w:tc>
          <w:tcPr>
            <w:tcW w:w="0" w:type="auto"/>
            <w:vAlign w:val="center"/>
          </w:tcPr>
          <w:p w14:paraId="7CD57D04" w14:textId="77777777" w:rsidR="00393274" w:rsidRPr="001E2EB6" w:rsidRDefault="00393274" w:rsidP="001E2EB6">
            <w:pPr>
              <w:jc w:val="center"/>
              <w:rPr>
                <w:rFonts w:cs="仿宋_GB2312"/>
                <w:kern w:val="0"/>
                <w:sz w:val="21"/>
                <w:szCs w:val="21"/>
                <w:lang w:bidi="ar"/>
              </w:rPr>
            </w:pPr>
            <w:r w:rsidRPr="001E2EB6">
              <w:rPr>
                <w:rFonts w:cs="仿宋_GB2312" w:hint="eastAsia"/>
                <w:kern w:val="0"/>
                <w:sz w:val="21"/>
                <w:szCs w:val="21"/>
                <w:lang w:bidi="ar"/>
              </w:rPr>
              <w:t>32</w:t>
            </w:r>
          </w:p>
        </w:tc>
        <w:tc>
          <w:tcPr>
            <w:tcW w:w="0" w:type="auto"/>
            <w:vAlign w:val="center"/>
          </w:tcPr>
          <w:p w14:paraId="2529F1CC" w14:textId="77777777" w:rsidR="00393274" w:rsidRPr="001E2EB6" w:rsidRDefault="00393274" w:rsidP="001E2EB6">
            <w:pPr>
              <w:jc w:val="center"/>
              <w:rPr>
                <w:rFonts w:cs="仿宋_GB2312"/>
                <w:kern w:val="0"/>
                <w:sz w:val="21"/>
                <w:szCs w:val="21"/>
                <w:lang w:bidi="ar"/>
              </w:rPr>
            </w:pPr>
            <w:r w:rsidRPr="001E2EB6">
              <w:rPr>
                <w:rFonts w:cs="仿宋_GB2312" w:hint="eastAsia"/>
                <w:kern w:val="0"/>
                <w:sz w:val="21"/>
                <w:szCs w:val="21"/>
                <w:lang w:bidi="ar"/>
              </w:rPr>
              <w:t>工程师</w:t>
            </w:r>
          </w:p>
        </w:tc>
        <w:tc>
          <w:tcPr>
            <w:tcW w:w="0" w:type="auto"/>
            <w:vAlign w:val="center"/>
          </w:tcPr>
          <w:p w14:paraId="552DF5CD" w14:textId="77777777" w:rsidR="00393274" w:rsidRPr="001E2EB6" w:rsidRDefault="00393274" w:rsidP="001E2EB6">
            <w:pPr>
              <w:jc w:val="center"/>
              <w:rPr>
                <w:rFonts w:cs="仿宋_GB2312"/>
                <w:kern w:val="0"/>
                <w:sz w:val="21"/>
                <w:szCs w:val="21"/>
                <w:lang w:bidi="ar"/>
              </w:rPr>
            </w:pPr>
            <w:r w:rsidRPr="001E2EB6">
              <w:rPr>
                <w:rFonts w:cs="仿宋_GB2312" w:hint="eastAsia"/>
                <w:kern w:val="0"/>
                <w:sz w:val="21"/>
                <w:szCs w:val="21"/>
                <w:lang w:bidi="ar"/>
              </w:rPr>
              <w:t>仪表与控制</w:t>
            </w:r>
          </w:p>
        </w:tc>
        <w:tc>
          <w:tcPr>
            <w:tcW w:w="0" w:type="auto"/>
            <w:vAlign w:val="center"/>
          </w:tcPr>
          <w:p w14:paraId="5F3B9961"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标准编制工作</w:t>
            </w:r>
          </w:p>
        </w:tc>
        <w:tc>
          <w:tcPr>
            <w:tcW w:w="0" w:type="auto"/>
            <w:vAlign w:val="center"/>
          </w:tcPr>
          <w:p w14:paraId="0C780B43"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核与辐射安全中心</w:t>
            </w:r>
          </w:p>
        </w:tc>
      </w:tr>
      <w:tr w:rsidR="00B268DB" w:rsidRPr="001E2EB6" w14:paraId="3FA60175" w14:textId="77777777" w:rsidTr="001E2EB6">
        <w:trPr>
          <w:trHeight w:val="741"/>
          <w:jc w:val="center"/>
        </w:trPr>
        <w:tc>
          <w:tcPr>
            <w:tcW w:w="0" w:type="auto"/>
            <w:vAlign w:val="center"/>
          </w:tcPr>
          <w:p w14:paraId="7382FC95"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lastRenderedPageBreak/>
              <w:t>穆海洋</w:t>
            </w:r>
          </w:p>
        </w:tc>
        <w:tc>
          <w:tcPr>
            <w:tcW w:w="0" w:type="auto"/>
            <w:vAlign w:val="center"/>
          </w:tcPr>
          <w:p w14:paraId="0320E7FA"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男</w:t>
            </w:r>
          </w:p>
        </w:tc>
        <w:tc>
          <w:tcPr>
            <w:tcW w:w="0" w:type="auto"/>
            <w:vAlign w:val="center"/>
          </w:tcPr>
          <w:p w14:paraId="20702170"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36</w:t>
            </w:r>
          </w:p>
        </w:tc>
        <w:tc>
          <w:tcPr>
            <w:tcW w:w="0" w:type="auto"/>
            <w:vAlign w:val="center"/>
          </w:tcPr>
          <w:p w14:paraId="08BF8156"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高级工程师</w:t>
            </w:r>
          </w:p>
        </w:tc>
        <w:tc>
          <w:tcPr>
            <w:tcW w:w="0" w:type="auto"/>
            <w:vAlign w:val="center"/>
          </w:tcPr>
          <w:p w14:paraId="35D17AD6" w14:textId="77777777" w:rsidR="00393274" w:rsidRPr="001E2EB6" w:rsidRDefault="00393274" w:rsidP="001E2EB6">
            <w:pPr>
              <w:jc w:val="center"/>
              <w:textAlignment w:val="center"/>
              <w:rPr>
                <w:rFonts w:cs="仿宋_GB2312"/>
                <w:kern w:val="0"/>
                <w:sz w:val="21"/>
                <w:szCs w:val="21"/>
                <w:lang w:bidi="ar"/>
              </w:rPr>
            </w:pPr>
            <w:proofErr w:type="gramStart"/>
            <w:r w:rsidRPr="001E2EB6">
              <w:rPr>
                <w:rFonts w:cs="仿宋_GB2312"/>
                <w:kern w:val="0"/>
                <w:sz w:val="21"/>
                <w:szCs w:val="21"/>
                <w:lang w:bidi="ar"/>
              </w:rPr>
              <w:t>核电仪控</w:t>
            </w:r>
            <w:proofErr w:type="gramEnd"/>
          </w:p>
        </w:tc>
        <w:tc>
          <w:tcPr>
            <w:tcW w:w="0" w:type="auto"/>
            <w:vAlign w:val="center"/>
          </w:tcPr>
          <w:p w14:paraId="40623F3B"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标准编制工作</w:t>
            </w:r>
          </w:p>
        </w:tc>
        <w:tc>
          <w:tcPr>
            <w:tcW w:w="0" w:type="auto"/>
            <w:vAlign w:val="center"/>
          </w:tcPr>
          <w:p w14:paraId="14208BF5"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江苏核电有限公司</w:t>
            </w:r>
          </w:p>
        </w:tc>
      </w:tr>
      <w:tr w:rsidR="00B268DB" w:rsidRPr="001E2EB6" w14:paraId="7744A215" w14:textId="77777777" w:rsidTr="001E2EB6">
        <w:trPr>
          <w:trHeight w:val="741"/>
          <w:jc w:val="center"/>
        </w:trPr>
        <w:tc>
          <w:tcPr>
            <w:tcW w:w="0" w:type="auto"/>
            <w:vAlign w:val="center"/>
          </w:tcPr>
          <w:p w14:paraId="5E92BBF8"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刘景宾</w:t>
            </w:r>
          </w:p>
        </w:tc>
        <w:tc>
          <w:tcPr>
            <w:tcW w:w="0" w:type="auto"/>
            <w:vAlign w:val="center"/>
          </w:tcPr>
          <w:p w14:paraId="3E420A76"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男</w:t>
            </w:r>
          </w:p>
        </w:tc>
        <w:tc>
          <w:tcPr>
            <w:tcW w:w="0" w:type="auto"/>
            <w:vAlign w:val="center"/>
          </w:tcPr>
          <w:p w14:paraId="069823E4" w14:textId="77777777" w:rsidR="00393274" w:rsidRPr="001E2EB6" w:rsidRDefault="00393274" w:rsidP="001E2EB6">
            <w:pPr>
              <w:jc w:val="center"/>
              <w:rPr>
                <w:rFonts w:cs="仿宋_GB2312"/>
                <w:kern w:val="0"/>
                <w:sz w:val="21"/>
                <w:szCs w:val="21"/>
                <w:lang w:bidi="ar"/>
              </w:rPr>
            </w:pPr>
            <w:r w:rsidRPr="001E2EB6">
              <w:rPr>
                <w:rFonts w:cs="仿宋_GB2312" w:hint="eastAsia"/>
                <w:kern w:val="0"/>
                <w:sz w:val="21"/>
                <w:szCs w:val="21"/>
                <w:lang w:bidi="ar"/>
              </w:rPr>
              <w:t>32</w:t>
            </w:r>
          </w:p>
        </w:tc>
        <w:tc>
          <w:tcPr>
            <w:tcW w:w="0" w:type="auto"/>
            <w:vAlign w:val="center"/>
          </w:tcPr>
          <w:p w14:paraId="15A59F33" w14:textId="77777777" w:rsidR="00393274" w:rsidRPr="001E2EB6" w:rsidRDefault="00393274" w:rsidP="001E2EB6">
            <w:pPr>
              <w:jc w:val="center"/>
              <w:rPr>
                <w:rFonts w:cs="仿宋_GB2312"/>
                <w:kern w:val="0"/>
                <w:sz w:val="21"/>
                <w:szCs w:val="21"/>
                <w:lang w:bidi="ar"/>
              </w:rPr>
            </w:pPr>
            <w:r w:rsidRPr="001E2EB6">
              <w:rPr>
                <w:rFonts w:cs="仿宋_GB2312" w:hint="eastAsia"/>
                <w:kern w:val="0"/>
                <w:sz w:val="21"/>
                <w:szCs w:val="21"/>
                <w:lang w:bidi="ar"/>
              </w:rPr>
              <w:t>工程师</w:t>
            </w:r>
          </w:p>
        </w:tc>
        <w:tc>
          <w:tcPr>
            <w:tcW w:w="0" w:type="auto"/>
            <w:vAlign w:val="center"/>
          </w:tcPr>
          <w:p w14:paraId="0DD911F1" w14:textId="77777777" w:rsidR="00393274" w:rsidRPr="001E2EB6" w:rsidRDefault="00393274" w:rsidP="001E2EB6">
            <w:pPr>
              <w:jc w:val="center"/>
              <w:rPr>
                <w:rFonts w:cs="仿宋_GB2312"/>
                <w:kern w:val="0"/>
                <w:sz w:val="21"/>
                <w:szCs w:val="21"/>
                <w:lang w:bidi="ar"/>
              </w:rPr>
            </w:pPr>
            <w:r w:rsidRPr="001E2EB6">
              <w:rPr>
                <w:rFonts w:cs="仿宋_GB2312" w:hint="eastAsia"/>
                <w:kern w:val="0"/>
                <w:sz w:val="21"/>
                <w:szCs w:val="21"/>
                <w:lang w:bidi="ar"/>
              </w:rPr>
              <w:t>仪表与控制</w:t>
            </w:r>
          </w:p>
        </w:tc>
        <w:tc>
          <w:tcPr>
            <w:tcW w:w="0" w:type="auto"/>
            <w:vAlign w:val="center"/>
          </w:tcPr>
          <w:p w14:paraId="5B91F6AF"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标准编制工作</w:t>
            </w:r>
          </w:p>
        </w:tc>
        <w:tc>
          <w:tcPr>
            <w:tcW w:w="0" w:type="auto"/>
            <w:vAlign w:val="center"/>
          </w:tcPr>
          <w:p w14:paraId="09B170E4"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核与辐射安全中心</w:t>
            </w:r>
          </w:p>
        </w:tc>
      </w:tr>
      <w:tr w:rsidR="00B268DB" w:rsidRPr="001E2EB6" w14:paraId="47A93C5B" w14:textId="77777777" w:rsidTr="001E2EB6">
        <w:trPr>
          <w:trHeight w:val="741"/>
          <w:jc w:val="center"/>
        </w:trPr>
        <w:tc>
          <w:tcPr>
            <w:tcW w:w="0" w:type="auto"/>
            <w:vAlign w:val="center"/>
          </w:tcPr>
          <w:p w14:paraId="1F0AF5DE"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谢国宝</w:t>
            </w:r>
          </w:p>
        </w:tc>
        <w:tc>
          <w:tcPr>
            <w:tcW w:w="0" w:type="auto"/>
            <w:vAlign w:val="center"/>
          </w:tcPr>
          <w:p w14:paraId="02871141"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男</w:t>
            </w:r>
          </w:p>
        </w:tc>
        <w:tc>
          <w:tcPr>
            <w:tcW w:w="0" w:type="auto"/>
            <w:vAlign w:val="center"/>
          </w:tcPr>
          <w:p w14:paraId="12ADA8A8"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30</w:t>
            </w:r>
          </w:p>
        </w:tc>
        <w:tc>
          <w:tcPr>
            <w:tcW w:w="0" w:type="auto"/>
            <w:vAlign w:val="center"/>
          </w:tcPr>
          <w:p w14:paraId="2B2BF7CC"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工程师</w:t>
            </w:r>
          </w:p>
        </w:tc>
        <w:tc>
          <w:tcPr>
            <w:tcW w:w="0" w:type="auto"/>
            <w:vAlign w:val="center"/>
          </w:tcPr>
          <w:p w14:paraId="50CE1185"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核电</w:t>
            </w:r>
            <w:proofErr w:type="gramStart"/>
            <w:r w:rsidRPr="001E2EB6">
              <w:rPr>
                <w:rFonts w:cs="仿宋_GB2312"/>
                <w:kern w:val="0"/>
                <w:sz w:val="21"/>
                <w:szCs w:val="21"/>
                <w:lang w:bidi="ar"/>
              </w:rPr>
              <w:t>安全仪控</w:t>
            </w:r>
            <w:proofErr w:type="gramEnd"/>
          </w:p>
        </w:tc>
        <w:tc>
          <w:tcPr>
            <w:tcW w:w="0" w:type="auto"/>
            <w:vAlign w:val="center"/>
          </w:tcPr>
          <w:p w14:paraId="0C82EEF1" w14:textId="77777777" w:rsidR="00393274" w:rsidRPr="001E2EB6" w:rsidDel="00D14F8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标准编制工作</w:t>
            </w:r>
          </w:p>
        </w:tc>
        <w:tc>
          <w:tcPr>
            <w:tcW w:w="0" w:type="auto"/>
            <w:vAlign w:val="center"/>
          </w:tcPr>
          <w:p w14:paraId="16153BF1"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江苏核电有限公司</w:t>
            </w:r>
          </w:p>
        </w:tc>
      </w:tr>
      <w:tr w:rsidR="00B268DB" w:rsidRPr="001E2EB6" w14:paraId="3F28F4CF" w14:textId="77777777" w:rsidTr="001E2EB6">
        <w:trPr>
          <w:trHeight w:val="741"/>
          <w:jc w:val="center"/>
        </w:trPr>
        <w:tc>
          <w:tcPr>
            <w:tcW w:w="0" w:type="auto"/>
            <w:vAlign w:val="center"/>
          </w:tcPr>
          <w:p w14:paraId="427D448D"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郑佳</w:t>
            </w:r>
            <w:proofErr w:type="gramStart"/>
            <w:r w:rsidRPr="001E2EB6">
              <w:rPr>
                <w:rFonts w:cs="仿宋_GB2312"/>
                <w:kern w:val="0"/>
                <w:sz w:val="21"/>
                <w:szCs w:val="21"/>
                <w:lang w:bidi="ar"/>
              </w:rPr>
              <w:t>慷</w:t>
            </w:r>
            <w:proofErr w:type="gramEnd"/>
          </w:p>
        </w:tc>
        <w:tc>
          <w:tcPr>
            <w:tcW w:w="0" w:type="auto"/>
            <w:vAlign w:val="center"/>
          </w:tcPr>
          <w:p w14:paraId="5ABBB8BA"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男</w:t>
            </w:r>
          </w:p>
        </w:tc>
        <w:tc>
          <w:tcPr>
            <w:tcW w:w="0" w:type="auto"/>
            <w:vAlign w:val="center"/>
          </w:tcPr>
          <w:p w14:paraId="6EAA99CC" w14:textId="77777777" w:rsidR="00393274" w:rsidRPr="001E2EB6" w:rsidRDefault="00393274" w:rsidP="001E2EB6">
            <w:pPr>
              <w:jc w:val="center"/>
              <w:rPr>
                <w:rFonts w:cs="仿宋_GB2312"/>
                <w:kern w:val="0"/>
                <w:sz w:val="21"/>
                <w:szCs w:val="21"/>
                <w:lang w:bidi="ar"/>
              </w:rPr>
            </w:pPr>
            <w:r w:rsidRPr="001E2EB6">
              <w:rPr>
                <w:rFonts w:cs="仿宋_GB2312" w:hint="eastAsia"/>
                <w:kern w:val="0"/>
                <w:sz w:val="21"/>
                <w:szCs w:val="21"/>
                <w:lang w:bidi="ar"/>
              </w:rPr>
              <w:t>36</w:t>
            </w:r>
          </w:p>
        </w:tc>
        <w:tc>
          <w:tcPr>
            <w:tcW w:w="0" w:type="auto"/>
            <w:vAlign w:val="center"/>
          </w:tcPr>
          <w:p w14:paraId="21DB2C56" w14:textId="77777777" w:rsidR="00393274" w:rsidRPr="001E2EB6" w:rsidRDefault="00393274" w:rsidP="001E2EB6">
            <w:pPr>
              <w:jc w:val="center"/>
              <w:rPr>
                <w:rFonts w:cs="仿宋_GB2312"/>
                <w:kern w:val="0"/>
                <w:sz w:val="21"/>
                <w:szCs w:val="21"/>
                <w:lang w:bidi="ar"/>
              </w:rPr>
            </w:pPr>
            <w:r w:rsidRPr="001E2EB6">
              <w:rPr>
                <w:rFonts w:cs="仿宋_GB2312" w:hint="eastAsia"/>
                <w:kern w:val="0"/>
                <w:sz w:val="21"/>
                <w:szCs w:val="21"/>
                <w:lang w:bidi="ar"/>
              </w:rPr>
              <w:t>工程师</w:t>
            </w:r>
          </w:p>
        </w:tc>
        <w:tc>
          <w:tcPr>
            <w:tcW w:w="0" w:type="auto"/>
            <w:vAlign w:val="center"/>
          </w:tcPr>
          <w:p w14:paraId="70409111" w14:textId="77777777" w:rsidR="00393274" w:rsidRPr="001E2EB6" w:rsidRDefault="00393274" w:rsidP="001E2EB6">
            <w:pPr>
              <w:jc w:val="center"/>
              <w:rPr>
                <w:rFonts w:cs="仿宋_GB2312"/>
                <w:kern w:val="0"/>
                <w:sz w:val="21"/>
                <w:szCs w:val="21"/>
                <w:lang w:bidi="ar"/>
              </w:rPr>
            </w:pPr>
            <w:r w:rsidRPr="001E2EB6">
              <w:rPr>
                <w:rFonts w:cs="仿宋_GB2312" w:hint="eastAsia"/>
                <w:kern w:val="0"/>
                <w:sz w:val="21"/>
                <w:szCs w:val="21"/>
                <w:lang w:bidi="ar"/>
              </w:rPr>
              <w:t>仪表与控制</w:t>
            </w:r>
          </w:p>
        </w:tc>
        <w:tc>
          <w:tcPr>
            <w:tcW w:w="0" w:type="auto"/>
            <w:vAlign w:val="center"/>
          </w:tcPr>
          <w:p w14:paraId="780A315C"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标准编制工作</w:t>
            </w:r>
          </w:p>
        </w:tc>
        <w:tc>
          <w:tcPr>
            <w:tcW w:w="0" w:type="auto"/>
            <w:vAlign w:val="center"/>
          </w:tcPr>
          <w:p w14:paraId="3A147DC0"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核与辐射安全中心</w:t>
            </w:r>
          </w:p>
        </w:tc>
      </w:tr>
      <w:tr w:rsidR="00B268DB" w:rsidRPr="001E2EB6" w14:paraId="6BCD78A1" w14:textId="77777777" w:rsidTr="001E2EB6">
        <w:trPr>
          <w:trHeight w:val="741"/>
          <w:jc w:val="center"/>
        </w:trPr>
        <w:tc>
          <w:tcPr>
            <w:tcW w:w="0" w:type="auto"/>
            <w:vAlign w:val="center"/>
          </w:tcPr>
          <w:p w14:paraId="21447CAC"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管海飞</w:t>
            </w:r>
          </w:p>
        </w:tc>
        <w:tc>
          <w:tcPr>
            <w:tcW w:w="0" w:type="auto"/>
            <w:vAlign w:val="center"/>
          </w:tcPr>
          <w:p w14:paraId="5B6F934C"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男</w:t>
            </w:r>
          </w:p>
        </w:tc>
        <w:tc>
          <w:tcPr>
            <w:tcW w:w="0" w:type="auto"/>
            <w:vAlign w:val="center"/>
          </w:tcPr>
          <w:p w14:paraId="6272A904"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39</w:t>
            </w:r>
          </w:p>
        </w:tc>
        <w:tc>
          <w:tcPr>
            <w:tcW w:w="0" w:type="auto"/>
            <w:vAlign w:val="center"/>
          </w:tcPr>
          <w:p w14:paraId="63CAF98F"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工程师</w:t>
            </w:r>
          </w:p>
        </w:tc>
        <w:tc>
          <w:tcPr>
            <w:tcW w:w="0" w:type="auto"/>
            <w:vAlign w:val="center"/>
          </w:tcPr>
          <w:p w14:paraId="7CD4CD7E"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核电</w:t>
            </w:r>
            <w:proofErr w:type="gramStart"/>
            <w:r w:rsidRPr="001E2EB6">
              <w:rPr>
                <w:rFonts w:cs="仿宋_GB2312"/>
                <w:kern w:val="0"/>
                <w:sz w:val="21"/>
                <w:szCs w:val="21"/>
                <w:lang w:bidi="ar"/>
              </w:rPr>
              <w:t>安全仪控</w:t>
            </w:r>
            <w:proofErr w:type="gramEnd"/>
          </w:p>
        </w:tc>
        <w:tc>
          <w:tcPr>
            <w:tcW w:w="0" w:type="auto"/>
            <w:vAlign w:val="center"/>
          </w:tcPr>
          <w:p w14:paraId="0ADC6638"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标准编制工作</w:t>
            </w:r>
          </w:p>
        </w:tc>
        <w:tc>
          <w:tcPr>
            <w:tcW w:w="0" w:type="auto"/>
            <w:vAlign w:val="center"/>
          </w:tcPr>
          <w:p w14:paraId="444A272B"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江苏核电有限公司</w:t>
            </w:r>
          </w:p>
        </w:tc>
      </w:tr>
      <w:tr w:rsidR="00B268DB" w:rsidRPr="001E2EB6" w14:paraId="6C108B14" w14:textId="77777777" w:rsidTr="001E2EB6">
        <w:trPr>
          <w:trHeight w:val="741"/>
          <w:jc w:val="center"/>
        </w:trPr>
        <w:tc>
          <w:tcPr>
            <w:tcW w:w="0" w:type="auto"/>
            <w:vAlign w:val="center"/>
          </w:tcPr>
          <w:p w14:paraId="4499BACA"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史东亮</w:t>
            </w:r>
          </w:p>
        </w:tc>
        <w:tc>
          <w:tcPr>
            <w:tcW w:w="0" w:type="auto"/>
            <w:vAlign w:val="center"/>
          </w:tcPr>
          <w:p w14:paraId="589FAC6D"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男</w:t>
            </w:r>
          </w:p>
        </w:tc>
        <w:tc>
          <w:tcPr>
            <w:tcW w:w="0" w:type="auto"/>
            <w:vAlign w:val="center"/>
          </w:tcPr>
          <w:p w14:paraId="00A6B1A9"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51</w:t>
            </w:r>
          </w:p>
        </w:tc>
        <w:tc>
          <w:tcPr>
            <w:tcW w:w="0" w:type="auto"/>
            <w:vAlign w:val="center"/>
          </w:tcPr>
          <w:p w14:paraId="15FA4EA1"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高级工程师</w:t>
            </w:r>
          </w:p>
        </w:tc>
        <w:tc>
          <w:tcPr>
            <w:tcW w:w="0" w:type="auto"/>
            <w:vAlign w:val="center"/>
          </w:tcPr>
          <w:p w14:paraId="3EA72CBD"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核仪器</w:t>
            </w:r>
            <w:r w:rsidRPr="001E2EB6">
              <w:rPr>
                <w:rFonts w:cs="仿宋_GB2312" w:hint="eastAsia"/>
                <w:kern w:val="0"/>
                <w:sz w:val="21"/>
                <w:szCs w:val="21"/>
                <w:lang w:bidi="ar"/>
              </w:rPr>
              <w:t>、</w:t>
            </w:r>
            <w:r w:rsidRPr="001E2EB6">
              <w:rPr>
                <w:rFonts w:cs="仿宋_GB2312"/>
                <w:kern w:val="0"/>
                <w:sz w:val="21"/>
                <w:szCs w:val="21"/>
                <w:lang w:bidi="ar"/>
              </w:rPr>
              <w:t>仪表</w:t>
            </w:r>
          </w:p>
        </w:tc>
        <w:tc>
          <w:tcPr>
            <w:tcW w:w="0" w:type="auto"/>
            <w:vAlign w:val="center"/>
          </w:tcPr>
          <w:p w14:paraId="2E6C211F"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标准编制工作</w:t>
            </w:r>
          </w:p>
        </w:tc>
        <w:tc>
          <w:tcPr>
            <w:tcW w:w="0" w:type="auto"/>
            <w:vAlign w:val="center"/>
          </w:tcPr>
          <w:p w14:paraId="053F64F4"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江苏核电有限公司</w:t>
            </w:r>
          </w:p>
        </w:tc>
      </w:tr>
      <w:tr w:rsidR="00B268DB" w:rsidRPr="001E2EB6" w14:paraId="5D69DEBF" w14:textId="77777777" w:rsidTr="001E2EB6">
        <w:trPr>
          <w:trHeight w:val="741"/>
          <w:jc w:val="center"/>
        </w:trPr>
        <w:tc>
          <w:tcPr>
            <w:tcW w:w="0" w:type="auto"/>
            <w:vAlign w:val="center"/>
          </w:tcPr>
          <w:p w14:paraId="51B45F12"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支凤春</w:t>
            </w:r>
          </w:p>
        </w:tc>
        <w:tc>
          <w:tcPr>
            <w:tcW w:w="0" w:type="auto"/>
            <w:vAlign w:val="center"/>
          </w:tcPr>
          <w:p w14:paraId="0FB02975"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男</w:t>
            </w:r>
          </w:p>
        </w:tc>
        <w:tc>
          <w:tcPr>
            <w:tcW w:w="0" w:type="auto"/>
            <w:vAlign w:val="center"/>
          </w:tcPr>
          <w:p w14:paraId="743320E7"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54</w:t>
            </w:r>
          </w:p>
        </w:tc>
        <w:tc>
          <w:tcPr>
            <w:tcW w:w="0" w:type="auto"/>
            <w:vAlign w:val="center"/>
          </w:tcPr>
          <w:p w14:paraId="68822EFC"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研究员级高工</w:t>
            </w:r>
          </w:p>
        </w:tc>
        <w:tc>
          <w:tcPr>
            <w:tcW w:w="0" w:type="auto"/>
            <w:vAlign w:val="center"/>
          </w:tcPr>
          <w:p w14:paraId="65515721"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金属塑性加工</w:t>
            </w:r>
          </w:p>
        </w:tc>
        <w:tc>
          <w:tcPr>
            <w:tcW w:w="0" w:type="auto"/>
            <w:vAlign w:val="center"/>
          </w:tcPr>
          <w:p w14:paraId="7C88882B"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标准编制工作</w:t>
            </w:r>
          </w:p>
        </w:tc>
        <w:tc>
          <w:tcPr>
            <w:tcW w:w="0" w:type="auto"/>
            <w:vAlign w:val="center"/>
          </w:tcPr>
          <w:p w14:paraId="1CDCCB24"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江苏核电有限公司</w:t>
            </w:r>
          </w:p>
        </w:tc>
      </w:tr>
      <w:tr w:rsidR="00B268DB" w:rsidRPr="001E2EB6" w14:paraId="40AF5152" w14:textId="77777777" w:rsidTr="001E2EB6">
        <w:trPr>
          <w:trHeight w:val="741"/>
          <w:jc w:val="center"/>
        </w:trPr>
        <w:tc>
          <w:tcPr>
            <w:tcW w:w="0" w:type="auto"/>
            <w:vAlign w:val="center"/>
          </w:tcPr>
          <w:p w14:paraId="419327D8"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段鹏</w:t>
            </w:r>
          </w:p>
        </w:tc>
        <w:tc>
          <w:tcPr>
            <w:tcW w:w="0" w:type="auto"/>
            <w:vAlign w:val="center"/>
          </w:tcPr>
          <w:p w14:paraId="456C56DF"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男</w:t>
            </w:r>
          </w:p>
        </w:tc>
        <w:tc>
          <w:tcPr>
            <w:tcW w:w="0" w:type="auto"/>
            <w:vAlign w:val="center"/>
          </w:tcPr>
          <w:p w14:paraId="684D74D6"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46</w:t>
            </w:r>
          </w:p>
        </w:tc>
        <w:tc>
          <w:tcPr>
            <w:tcW w:w="0" w:type="auto"/>
            <w:vAlign w:val="center"/>
          </w:tcPr>
          <w:p w14:paraId="7E882F0C"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高级工程师</w:t>
            </w:r>
          </w:p>
        </w:tc>
        <w:tc>
          <w:tcPr>
            <w:tcW w:w="0" w:type="auto"/>
            <w:vAlign w:val="center"/>
          </w:tcPr>
          <w:p w14:paraId="4981E27C"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工业电气自动化</w:t>
            </w:r>
          </w:p>
        </w:tc>
        <w:tc>
          <w:tcPr>
            <w:tcW w:w="0" w:type="auto"/>
            <w:vAlign w:val="center"/>
          </w:tcPr>
          <w:p w14:paraId="16DA83F2"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标准编制工作</w:t>
            </w:r>
          </w:p>
        </w:tc>
        <w:tc>
          <w:tcPr>
            <w:tcW w:w="0" w:type="auto"/>
            <w:vAlign w:val="center"/>
          </w:tcPr>
          <w:p w14:paraId="580486AC"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江苏核电有限公司</w:t>
            </w:r>
          </w:p>
        </w:tc>
      </w:tr>
      <w:tr w:rsidR="00B268DB" w:rsidRPr="001E2EB6" w14:paraId="1CBFF68A" w14:textId="77777777" w:rsidTr="001E2EB6">
        <w:trPr>
          <w:trHeight w:val="741"/>
          <w:jc w:val="center"/>
        </w:trPr>
        <w:tc>
          <w:tcPr>
            <w:tcW w:w="0" w:type="auto"/>
            <w:vAlign w:val="center"/>
          </w:tcPr>
          <w:p w14:paraId="20CF92A7"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刘敏</w:t>
            </w:r>
          </w:p>
        </w:tc>
        <w:tc>
          <w:tcPr>
            <w:tcW w:w="0" w:type="auto"/>
            <w:vAlign w:val="center"/>
          </w:tcPr>
          <w:p w14:paraId="5639DEAB"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男</w:t>
            </w:r>
          </w:p>
        </w:tc>
        <w:tc>
          <w:tcPr>
            <w:tcW w:w="0" w:type="auto"/>
            <w:vAlign w:val="center"/>
          </w:tcPr>
          <w:p w14:paraId="05202356"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31</w:t>
            </w:r>
          </w:p>
        </w:tc>
        <w:tc>
          <w:tcPr>
            <w:tcW w:w="0" w:type="auto"/>
            <w:vAlign w:val="center"/>
          </w:tcPr>
          <w:p w14:paraId="3CF84C38"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工程师</w:t>
            </w:r>
          </w:p>
        </w:tc>
        <w:tc>
          <w:tcPr>
            <w:tcW w:w="0" w:type="auto"/>
            <w:vAlign w:val="center"/>
          </w:tcPr>
          <w:p w14:paraId="1C90E01B"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热能与动力工程</w:t>
            </w:r>
          </w:p>
        </w:tc>
        <w:tc>
          <w:tcPr>
            <w:tcW w:w="0" w:type="auto"/>
            <w:vAlign w:val="center"/>
          </w:tcPr>
          <w:p w14:paraId="7CF22487"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标准编制工作</w:t>
            </w:r>
          </w:p>
        </w:tc>
        <w:tc>
          <w:tcPr>
            <w:tcW w:w="0" w:type="auto"/>
            <w:vAlign w:val="center"/>
          </w:tcPr>
          <w:p w14:paraId="70703C23"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江苏核电有限公司</w:t>
            </w:r>
          </w:p>
        </w:tc>
      </w:tr>
      <w:tr w:rsidR="00B268DB" w:rsidRPr="001E2EB6" w14:paraId="35166E35" w14:textId="77777777" w:rsidTr="001E2EB6">
        <w:trPr>
          <w:trHeight w:val="741"/>
          <w:jc w:val="center"/>
        </w:trPr>
        <w:tc>
          <w:tcPr>
            <w:tcW w:w="0" w:type="auto"/>
            <w:vAlign w:val="center"/>
          </w:tcPr>
          <w:p w14:paraId="0B61CE4C"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孟祥山</w:t>
            </w:r>
          </w:p>
        </w:tc>
        <w:tc>
          <w:tcPr>
            <w:tcW w:w="0" w:type="auto"/>
            <w:vAlign w:val="center"/>
          </w:tcPr>
          <w:p w14:paraId="4233FBFF"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男</w:t>
            </w:r>
          </w:p>
        </w:tc>
        <w:tc>
          <w:tcPr>
            <w:tcW w:w="0" w:type="auto"/>
            <w:vAlign w:val="center"/>
          </w:tcPr>
          <w:p w14:paraId="5F573CED" w14:textId="77777777" w:rsidR="00393274" w:rsidRPr="001E2EB6" w:rsidRDefault="00393274" w:rsidP="001E2EB6">
            <w:pPr>
              <w:jc w:val="center"/>
              <w:textAlignment w:val="center"/>
              <w:rPr>
                <w:rFonts w:cs="仿宋_GB2312"/>
                <w:kern w:val="0"/>
                <w:sz w:val="21"/>
                <w:szCs w:val="21"/>
                <w:lang w:bidi="ar"/>
              </w:rPr>
            </w:pPr>
            <w:r w:rsidRPr="001E2EB6">
              <w:rPr>
                <w:rFonts w:cs="仿宋_GB2312" w:hint="eastAsia"/>
                <w:kern w:val="0"/>
                <w:sz w:val="21"/>
                <w:szCs w:val="21"/>
                <w:lang w:bidi="ar"/>
              </w:rPr>
              <w:t>34</w:t>
            </w:r>
          </w:p>
        </w:tc>
        <w:tc>
          <w:tcPr>
            <w:tcW w:w="0" w:type="auto"/>
            <w:vAlign w:val="center"/>
          </w:tcPr>
          <w:p w14:paraId="30C94164"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工程师</w:t>
            </w:r>
          </w:p>
        </w:tc>
        <w:tc>
          <w:tcPr>
            <w:tcW w:w="0" w:type="auto"/>
            <w:vAlign w:val="center"/>
          </w:tcPr>
          <w:p w14:paraId="33DE6562" w14:textId="52DD26B0" w:rsidR="00393274" w:rsidRPr="001E2EB6" w:rsidRDefault="0088458A" w:rsidP="001E2EB6">
            <w:pPr>
              <w:jc w:val="center"/>
              <w:textAlignment w:val="center"/>
              <w:rPr>
                <w:rFonts w:cs="仿宋_GB2312"/>
                <w:kern w:val="0"/>
                <w:sz w:val="21"/>
                <w:szCs w:val="21"/>
                <w:lang w:bidi="ar"/>
              </w:rPr>
            </w:pPr>
            <w:r>
              <w:rPr>
                <w:rFonts w:cs="仿宋_GB2312" w:hint="eastAsia"/>
                <w:kern w:val="0"/>
                <w:sz w:val="21"/>
                <w:szCs w:val="21"/>
                <w:lang w:bidi="ar"/>
              </w:rPr>
              <w:t>网络</w:t>
            </w:r>
            <w:r>
              <w:rPr>
                <w:rFonts w:cs="仿宋_GB2312"/>
                <w:kern w:val="0"/>
                <w:sz w:val="21"/>
                <w:szCs w:val="21"/>
                <w:lang w:bidi="ar"/>
              </w:rPr>
              <w:t>工程</w:t>
            </w:r>
          </w:p>
        </w:tc>
        <w:tc>
          <w:tcPr>
            <w:tcW w:w="0" w:type="auto"/>
            <w:vAlign w:val="center"/>
          </w:tcPr>
          <w:p w14:paraId="75E42216"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标准编制工作</w:t>
            </w:r>
          </w:p>
        </w:tc>
        <w:tc>
          <w:tcPr>
            <w:tcW w:w="0" w:type="auto"/>
            <w:vAlign w:val="center"/>
          </w:tcPr>
          <w:p w14:paraId="4BFC9CC1" w14:textId="77777777" w:rsidR="00393274" w:rsidRPr="001E2EB6" w:rsidRDefault="00393274" w:rsidP="001E2EB6">
            <w:pPr>
              <w:jc w:val="center"/>
              <w:textAlignment w:val="center"/>
              <w:rPr>
                <w:rFonts w:cs="仿宋_GB2312"/>
                <w:kern w:val="0"/>
                <w:sz w:val="21"/>
                <w:szCs w:val="21"/>
                <w:lang w:bidi="ar"/>
              </w:rPr>
            </w:pPr>
            <w:r w:rsidRPr="001E2EB6">
              <w:rPr>
                <w:rFonts w:cs="仿宋_GB2312"/>
                <w:kern w:val="0"/>
                <w:sz w:val="21"/>
                <w:szCs w:val="21"/>
                <w:lang w:bidi="ar"/>
              </w:rPr>
              <w:t>江苏核电有限公司</w:t>
            </w:r>
          </w:p>
        </w:tc>
      </w:tr>
    </w:tbl>
    <w:p w14:paraId="1D4AE90C" w14:textId="7094ECC6" w:rsidR="00393274" w:rsidRPr="001E2EB6" w:rsidRDefault="001E2EB6" w:rsidP="001E2EB6">
      <w:pPr>
        <w:ind w:firstLineChars="200" w:firstLine="480"/>
      </w:pPr>
      <w:r w:rsidRPr="001E2EB6">
        <w:rPr>
          <w:rFonts w:hint="eastAsia"/>
        </w:rPr>
        <w:t>3</w:t>
      </w:r>
      <w:r w:rsidR="00393274" w:rsidRPr="001E2EB6">
        <w:t>.2</w:t>
      </w:r>
      <w:r w:rsidR="00393274" w:rsidRPr="001E2EB6">
        <w:rPr>
          <w:rFonts w:hint="eastAsia"/>
        </w:rPr>
        <w:t>主要编制人员简介</w:t>
      </w:r>
    </w:p>
    <w:p w14:paraId="5DDB419B" w14:textId="77777777" w:rsidR="00393274" w:rsidRPr="001E2EB6" w:rsidRDefault="00393274" w:rsidP="001E2EB6">
      <w:pPr>
        <w:ind w:firstLineChars="200" w:firstLine="480"/>
      </w:pPr>
      <w:r w:rsidRPr="001E2EB6">
        <w:rPr>
          <w:rFonts w:hint="eastAsia"/>
        </w:rPr>
        <w:t>1）李伟，</w:t>
      </w:r>
      <w:r w:rsidRPr="001E2EB6">
        <w:t xml:space="preserve"> </w:t>
      </w:r>
      <w:proofErr w:type="gramStart"/>
      <w:r w:rsidRPr="001E2EB6">
        <w:t>江苏核电有限公司仪控处</w:t>
      </w:r>
      <w:proofErr w:type="gramEnd"/>
      <w:r w:rsidRPr="001E2EB6">
        <w:t>副处长</w:t>
      </w:r>
      <w:r w:rsidRPr="001E2EB6">
        <w:rPr>
          <w:rFonts w:hint="eastAsia"/>
        </w:rPr>
        <w:t>（主持工作），从事数字化仪控系统设计管理、安装和调试管理、数字化仪</w:t>
      </w:r>
      <w:proofErr w:type="gramStart"/>
      <w:r w:rsidRPr="001E2EB6">
        <w:rPr>
          <w:rFonts w:hint="eastAsia"/>
        </w:rPr>
        <w:t>控运维管理</w:t>
      </w:r>
      <w:proofErr w:type="gramEnd"/>
      <w:r w:rsidRPr="001E2EB6">
        <w:rPr>
          <w:rFonts w:hint="eastAsia"/>
        </w:rPr>
        <w:t>和设备管理等工作，在上述领域有丰富的实践经验和理论专业基础，全面负责本标准的编制工作。</w:t>
      </w:r>
    </w:p>
    <w:p w14:paraId="3F70C5C1" w14:textId="77777777" w:rsidR="00393274" w:rsidRPr="001E2EB6" w:rsidRDefault="00393274" w:rsidP="001E2EB6">
      <w:pPr>
        <w:ind w:firstLineChars="200" w:firstLine="480"/>
      </w:pPr>
      <w:r w:rsidRPr="001E2EB6">
        <w:t>在田湾核电站</w:t>
      </w:r>
      <w:r w:rsidRPr="001E2EB6">
        <w:rPr>
          <w:rFonts w:hint="eastAsia"/>
        </w:rPr>
        <w:t>1-6号机组建设过程中组织完成了全数字化仪控系统的设计审查、安装和调试以及运维工作，构建了田湾核电站</w:t>
      </w:r>
      <w:proofErr w:type="gramStart"/>
      <w:r w:rsidRPr="001E2EB6">
        <w:rPr>
          <w:rFonts w:hint="eastAsia"/>
        </w:rPr>
        <w:t>仪控设备</w:t>
      </w:r>
      <w:proofErr w:type="gramEnd"/>
      <w:r w:rsidRPr="001E2EB6">
        <w:rPr>
          <w:rFonts w:hint="eastAsia"/>
        </w:rPr>
        <w:t>可靠性管理体系，完成了田湾</w:t>
      </w:r>
      <w:proofErr w:type="gramStart"/>
      <w:r w:rsidRPr="001E2EB6">
        <w:rPr>
          <w:rFonts w:hint="eastAsia"/>
        </w:rPr>
        <w:t>核电站仪控系统</w:t>
      </w:r>
      <w:proofErr w:type="gramEnd"/>
      <w:r w:rsidRPr="001E2EB6">
        <w:rPr>
          <w:rFonts w:hint="eastAsia"/>
        </w:rPr>
        <w:t>中长期规划编制等工作。获得了十余项省部级管理创新和科技创新奖励，入选江苏省第四期、第五期“333高层次人才”培养计划。发表学术论文4篇，专利授权21项。</w:t>
      </w:r>
    </w:p>
    <w:p w14:paraId="645F4CE9" w14:textId="77777777" w:rsidR="00393274" w:rsidRPr="001E2EB6" w:rsidRDefault="00393274" w:rsidP="001E2EB6">
      <w:pPr>
        <w:ind w:firstLineChars="200" w:firstLine="480"/>
      </w:pPr>
      <w:r w:rsidRPr="001E2EB6">
        <w:rPr>
          <w:rFonts w:hint="eastAsia"/>
        </w:rPr>
        <w:t>2）张云波，控制理论与控制工程专业硕士，长期从事核电厂仪表与控制的核安全审评和技术支持工作，先后参与了《福岛核事后核电厂改进行动通用技术要求（试行）》、《核动力厂设计安全规定》、《核动力厂仪表和控制系统的设计》、</w:t>
      </w:r>
      <w:proofErr w:type="gramStart"/>
      <w:r w:rsidRPr="001E2EB6">
        <w:rPr>
          <w:rFonts w:hint="eastAsia"/>
        </w:rPr>
        <w:lastRenderedPageBreak/>
        <w:t>《核电厂网络安全监管技术政策》等核安全</w:t>
      </w:r>
      <w:proofErr w:type="gramEnd"/>
      <w:r w:rsidRPr="001E2EB6">
        <w:rPr>
          <w:rFonts w:hint="eastAsia"/>
        </w:rPr>
        <w:t>法规/导则/监管要求的制/修订。负责本标准编制工作的总体组织。</w:t>
      </w:r>
    </w:p>
    <w:p w14:paraId="371671A5" w14:textId="77777777" w:rsidR="00393274" w:rsidRPr="001E2EB6" w:rsidRDefault="00393274" w:rsidP="001E2EB6">
      <w:pPr>
        <w:ind w:firstLineChars="200" w:firstLine="480"/>
      </w:pPr>
      <w:r w:rsidRPr="001E2EB6">
        <w:rPr>
          <w:rFonts w:hint="eastAsia"/>
        </w:rPr>
        <w:t>3）管运全，硕士，自2006年以来一直从事田湾核电站1-4号机组全数字化仪控系统设计管理、安装和调试管理、运行维护工作，具有丰富的理论和实践经验，获得省级奖励20余项，12项专利获得授权，入选江苏省第五期“333高层次人才”培养计划。</w:t>
      </w:r>
    </w:p>
    <w:p w14:paraId="6988B47E" w14:textId="7312891A" w:rsidR="00393274" w:rsidRPr="00B268DB" w:rsidRDefault="00393274" w:rsidP="001E2EB6">
      <w:pPr>
        <w:ind w:firstLineChars="200" w:firstLine="480"/>
      </w:pPr>
      <w:r w:rsidRPr="001E2EB6">
        <w:rPr>
          <w:rFonts w:hint="eastAsia"/>
        </w:rPr>
        <w:t>4）乔宁，核科学与技术硕士，从事</w:t>
      </w:r>
      <w:proofErr w:type="gramStart"/>
      <w:r w:rsidRPr="001E2EB6">
        <w:rPr>
          <w:rFonts w:hint="eastAsia"/>
        </w:rPr>
        <w:t>核电厂仪控系统</w:t>
      </w:r>
      <w:proofErr w:type="gramEnd"/>
      <w:r w:rsidRPr="001E2EB6">
        <w:rPr>
          <w:rFonts w:hint="eastAsia"/>
        </w:rPr>
        <w:t>审评工作8年，对</w:t>
      </w:r>
      <w:proofErr w:type="gramStart"/>
      <w:r w:rsidRPr="001E2EB6">
        <w:rPr>
          <w:rFonts w:hint="eastAsia"/>
        </w:rPr>
        <w:t>仪控相关</w:t>
      </w:r>
      <w:proofErr w:type="gramEnd"/>
      <w:r w:rsidRPr="001E2EB6">
        <w:rPr>
          <w:rFonts w:hint="eastAsia"/>
        </w:rPr>
        <w:t>标准、审评、调试方面具有丰富经验，作为章节负责人参与多个核电厂审评工作，在</w:t>
      </w:r>
      <w:proofErr w:type="gramStart"/>
      <w:r w:rsidRPr="001E2EB6">
        <w:rPr>
          <w:rFonts w:hint="eastAsia"/>
        </w:rPr>
        <w:t>仪控领域</w:t>
      </w:r>
      <w:proofErr w:type="gramEnd"/>
      <w:r w:rsidRPr="001E2EB6">
        <w:rPr>
          <w:rFonts w:hint="eastAsia"/>
        </w:rPr>
        <w:t>发表多篇相关论文和著作。</w:t>
      </w:r>
    </w:p>
    <w:p w14:paraId="20D5FDF0" w14:textId="54832B5B" w:rsidR="00FB6407" w:rsidRPr="00B268DB" w:rsidRDefault="00FB6407" w:rsidP="006633BA">
      <w:pPr>
        <w:outlineLvl w:val="0"/>
        <w:rPr>
          <w:b/>
          <w:sz w:val="28"/>
          <w:szCs w:val="28"/>
        </w:rPr>
      </w:pPr>
      <w:r w:rsidRPr="00B268DB">
        <w:rPr>
          <w:rFonts w:hint="eastAsia"/>
          <w:b/>
          <w:sz w:val="28"/>
          <w:szCs w:val="28"/>
        </w:rPr>
        <w:t>二、标准编制原则和主要内容</w:t>
      </w:r>
    </w:p>
    <w:p w14:paraId="47233154" w14:textId="0F681A68" w:rsidR="00FB6407" w:rsidRPr="00B268DB" w:rsidRDefault="00FB6407" w:rsidP="00FB6407">
      <w:pPr>
        <w:rPr>
          <w:b/>
        </w:rPr>
      </w:pPr>
      <w:r w:rsidRPr="00B268DB">
        <w:rPr>
          <w:rFonts w:hint="eastAsia"/>
          <w:b/>
        </w:rPr>
        <w:t>1、标准编制原则</w:t>
      </w:r>
    </w:p>
    <w:p w14:paraId="09527974" w14:textId="77777777" w:rsidR="00EA494F" w:rsidRPr="00B268DB" w:rsidRDefault="00EA494F" w:rsidP="00EA494F">
      <w:pPr>
        <w:ind w:firstLineChars="200" w:firstLine="480"/>
      </w:pPr>
      <w:r w:rsidRPr="00B268DB">
        <w:rPr>
          <w:rFonts w:hint="eastAsia"/>
        </w:rPr>
        <w:t>本标准的制订原则有以下几点：</w:t>
      </w:r>
      <w:r w:rsidRPr="00B268DB">
        <w:t xml:space="preserve"> </w:t>
      </w:r>
    </w:p>
    <w:p w14:paraId="3C09FD34" w14:textId="77777777" w:rsidR="00EA494F" w:rsidRPr="00B268DB" w:rsidRDefault="00EA494F" w:rsidP="00EA494F">
      <w:pPr>
        <w:ind w:firstLineChars="200" w:firstLine="480"/>
      </w:pPr>
      <w:r w:rsidRPr="00B268DB">
        <w:rPr>
          <w:rFonts w:hint="eastAsia"/>
        </w:rPr>
        <w:t>（</w:t>
      </w:r>
      <w:r w:rsidRPr="00B268DB">
        <w:t>1）相容性原则：本标准结合</w:t>
      </w:r>
      <w:proofErr w:type="gramStart"/>
      <w:r w:rsidRPr="00B268DB">
        <w:t>国内外仪控系统</w:t>
      </w:r>
      <w:proofErr w:type="gramEnd"/>
      <w:r w:rsidRPr="00B268DB">
        <w:t>的技术特点要求，采用广泛应用的技术标准作为基础。</w:t>
      </w:r>
    </w:p>
    <w:p w14:paraId="66439838" w14:textId="77777777" w:rsidR="00EA494F" w:rsidRPr="00B268DB" w:rsidRDefault="00EA494F" w:rsidP="00EA494F">
      <w:pPr>
        <w:ind w:firstLineChars="200" w:firstLine="480"/>
      </w:pPr>
      <w:r w:rsidRPr="00B268DB">
        <w:rPr>
          <w:rFonts w:hint="eastAsia"/>
        </w:rPr>
        <w:t>（</w:t>
      </w:r>
      <w:r w:rsidRPr="00B268DB">
        <w:t>2）创新性原则：结合</w:t>
      </w:r>
      <w:proofErr w:type="gramStart"/>
      <w:r w:rsidRPr="00B268DB">
        <w:t>核电仪控技术</w:t>
      </w:r>
      <w:proofErr w:type="gramEnd"/>
      <w:r w:rsidRPr="00B268DB">
        <w:t>多年在中国调试、运行的实践经验和在引进、消化、吸收基础上，结合核电自主化对管理要求进行创新。</w:t>
      </w:r>
    </w:p>
    <w:p w14:paraId="4A337E80" w14:textId="77777777" w:rsidR="00EA494F" w:rsidRPr="00B268DB" w:rsidRDefault="00EA494F" w:rsidP="00EA494F">
      <w:pPr>
        <w:ind w:firstLineChars="200" w:firstLine="480"/>
      </w:pPr>
      <w:r w:rsidRPr="00B268DB">
        <w:rPr>
          <w:rFonts w:hint="eastAsia"/>
        </w:rPr>
        <w:t>（</w:t>
      </w:r>
      <w:r w:rsidRPr="00B268DB">
        <w:t>3）实用性原则：本标准规定了详细的技术要求，并给出了详细的技术要求和示范，可直接应用于核电站反应堆保护系统信号故障处理的设计和开发应用，既符合我国国情，又能被</w:t>
      </w:r>
      <w:proofErr w:type="gramStart"/>
      <w:r w:rsidRPr="00B268DB">
        <w:t>国内外各同类型</w:t>
      </w:r>
      <w:proofErr w:type="gramEnd"/>
      <w:r w:rsidRPr="00B268DB">
        <w:t xml:space="preserve">核电厂广泛使用。 </w:t>
      </w:r>
    </w:p>
    <w:p w14:paraId="5A213402" w14:textId="0116C502" w:rsidR="008F0708" w:rsidRPr="00B268DB" w:rsidRDefault="00EA494F" w:rsidP="00EA494F">
      <w:pPr>
        <w:ind w:firstLineChars="200" w:firstLine="480"/>
      </w:pPr>
      <w:r w:rsidRPr="00B268DB">
        <w:rPr>
          <w:rFonts w:hint="eastAsia"/>
        </w:rPr>
        <w:t>（</w:t>
      </w:r>
      <w:r w:rsidRPr="00B268DB">
        <w:t>4）品牌原则：打造</w:t>
      </w:r>
      <w:proofErr w:type="gramStart"/>
      <w:r w:rsidRPr="00B268DB">
        <w:t>中国仪控技术</w:t>
      </w:r>
      <w:proofErr w:type="gramEnd"/>
      <w:r w:rsidRPr="00B268DB">
        <w:t>应用品牌，提升在国际话语权和影响力。</w:t>
      </w:r>
    </w:p>
    <w:p w14:paraId="00EE86BE" w14:textId="2978280D" w:rsidR="00FB6407" w:rsidRPr="00B268DB" w:rsidRDefault="00FB6407" w:rsidP="00FB6407">
      <w:pPr>
        <w:rPr>
          <w:b/>
        </w:rPr>
      </w:pPr>
      <w:r w:rsidRPr="00B268DB">
        <w:rPr>
          <w:rFonts w:hint="eastAsia"/>
          <w:b/>
        </w:rPr>
        <w:t>2、标准主要内容的依据</w:t>
      </w:r>
    </w:p>
    <w:p w14:paraId="5C043FDD" w14:textId="05417D92" w:rsidR="00F56260" w:rsidRPr="00B268DB" w:rsidRDefault="00B268DB" w:rsidP="001E2EB6">
      <w:pPr>
        <w:ind w:firstLineChars="200" w:firstLine="480"/>
      </w:pPr>
      <w:r w:rsidRPr="00B268DB">
        <w:rPr>
          <w:rFonts w:hint="eastAsia"/>
        </w:rPr>
        <w:t>本标准的规范性引用文件按照国家标准的统一导语，并根据被引用标准的情况，对所引用的标准采用不注日期引用。</w:t>
      </w:r>
      <w:r w:rsidR="00AB5F92" w:rsidRPr="00B268DB">
        <w:rPr>
          <w:rFonts w:hint="eastAsia"/>
        </w:rPr>
        <w:t>标准编写的格式遵从</w:t>
      </w:r>
      <w:r w:rsidR="0047450B" w:rsidRPr="0047450B">
        <w:t>GB/T 1.1-2020</w:t>
      </w:r>
      <w:r w:rsidR="00AB5F92" w:rsidRPr="00B268DB">
        <w:t>的要求，</w:t>
      </w:r>
      <w:r w:rsidR="00F56260" w:rsidRPr="00B268DB">
        <w:rPr>
          <w:rFonts w:hint="eastAsia"/>
        </w:rPr>
        <w:t>内容包括：</w:t>
      </w:r>
    </w:p>
    <w:p w14:paraId="2A12E29E" w14:textId="77777777" w:rsidR="00F56260" w:rsidRPr="00B268DB" w:rsidRDefault="00F56260" w:rsidP="001E2EB6">
      <w:pPr>
        <w:ind w:firstLineChars="200" w:firstLine="480"/>
      </w:pPr>
      <w:r w:rsidRPr="00B268DB">
        <w:rPr>
          <w:rFonts w:hint="eastAsia"/>
        </w:rPr>
        <w:t>前言</w:t>
      </w:r>
    </w:p>
    <w:p w14:paraId="318C9F5E" w14:textId="77777777" w:rsidR="00F56260" w:rsidRPr="00B268DB" w:rsidRDefault="00F56260" w:rsidP="001E2EB6">
      <w:pPr>
        <w:pStyle w:val="a3"/>
        <w:numPr>
          <w:ilvl w:val="0"/>
          <w:numId w:val="2"/>
        </w:numPr>
        <w:ind w:firstLineChars="0"/>
      </w:pPr>
      <w:r w:rsidRPr="00B268DB">
        <w:rPr>
          <w:rFonts w:hint="eastAsia"/>
        </w:rPr>
        <w:t>范围</w:t>
      </w:r>
    </w:p>
    <w:p w14:paraId="7ACA9610" w14:textId="77777777" w:rsidR="00F56260" w:rsidRPr="00B268DB" w:rsidRDefault="00F56260" w:rsidP="001E2EB6">
      <w:pPr>
        <w:pStyle w:val="a3"/>
        <w:numPr>
          <w:ilvl w:val="0"/>
          <w:numId w:val="2"/>
        </w:numPr>
        <w:ind w:firstLineChars="0"/>
      </w:pPr>
      <w:r w:rsidRPr="00B268DB">
        <w:rPr>
          <w:rFonts w:hint="eastAsia"/>
        </w:rPr>
        <w:t>规范性应用文件</w:t>
      </w:r>
    </w:p>
    <w:p w14:paraId="48EBD780" w14:textId="77777777" w:rsidR="00F56260" w:rsidRPr="00B268DB" w:rsidRDefault="00F56260" w:rsidP="001E2EB6">
      <w:pPr>
        <w:pStyle w:val="a3"/>
        <w:numPr>
          <w:ilvl w:val="0"/>
          <w:numId w:val="2"/>
        </w:numPr>
        <w:ind w:firstLineChars="0"/>
      </w:pPr>
      <w:r w:rsidRPr="00B268DB">
        <w:rPr>
          <w:rFonts w:hint="eastAsia"/>
        </w:rPr>
        <w:t>术语和定义</w:t>
      </w:r>
    </w:p>
    <w:p w14:paraId="1AB734BA" w14:textId="77777777" w:rsidR="00F56260" w:rsidRPr="00B268DB" w:rsidRDefault="00F56260" w:rsidP="001E2EB6">
      <w:pPr>
        <w:pStyle w:val="a3"/>
        <w:numPr>
          <w:ilvl w:val="0"/>
          <w:numId w:val="2"/>
        </w:numPr>
        <w:ind w:firstLineChars="0"/>
      </w:pPr>
      <w:r w:rsidRPr="00B268DB">
        <w:rPr>
          <w:rFonts w:hint="eastAsia"/>
        </w:rPr>
        <w:t>总体原则</w:t>
      </w:r>
    </w:p>
    <w:p w14:paraId="016E7447" w14:textId="77777777" w:rsidR="00F56260" w:rsidRPr="00B268DB" w:rsidRDefault="00F56260" w:rsidP="001E2EB6">
      <w:pPr>
        <w:pStyle w:val="a3"/>
        <w:numPr>
          <w:ilvl w:val="0"/>
          <w:numId w:val="2"/>
        </w:numPr>
        <w:ind w:firstLineChars="0"/>
      </w:pPr>
      <w:r w:rsidRPr="00B268DB">
        <w:rPr>
          <w:rFonts w:hint="eastAsia"/>
        </w:rPr>
        <w:lastRenderedPageBreak/>
        <w:t>技术规格书的编制</w:t>
      </w:r>
    </w:p>
    <w:p w14:paraId="056F7DD2" w14:textId="77777777" w:rsidR="00F56260" w:rsidRPr="00B268DB" w:rsidRDefault="00F56260" w:rsidP="001E2EB6">
      <w:pPr>
        <w:pStyle w:val="a3"/>
        <w:numPr>
          <w:ilvl w:val="0"/>
          <w:numId w:val="2"/>
        </w:numPr>
        <w:ind w:firstLineChars="0"/>
      </w:pPr>
      <w:r w:rsidRPr="00B268DB">
        <w:rPr>
          <w:rFonts w:hint="eastAsia"/>
        </w:rPr>
        <w:t>设计和开发</w:t>
      </w:r>
    </w:p>
    <w:p w14:paraId="213A9358" w14:textId="77777777" w:rsidR="00F56260" w:rsidRPr="00B268DB" w:rsidRDefault="00F56260" w:rsidP="001E2EB6">
      <w:pPr>
        <w:pStyle w:val="a3"/>
        <w:numPr>
          <w:ilvl w:val="0"/>
          <w:numId w:val="2"/>
        </w:numPr>
        <w:ind w:firstLineChars="0"/>
      </w:pPr>
      <w:r w:rsidRPr="00B268DB">
        <w:rPr>
          <w:rFonts w:hint="eastAsia"/>
        </w:rPr>
        <w:t>功能集成</w:t>
      </w:r>
    </w:p>
    <w:p w14:paraId="5F3362D5" w14:textId="77777777" w:rsidR="00F56260" w:rsidRPr="00B268DB" w:rsidRDefault="00F56260" w:rsidP="001E2EB6">
      <w:pPr>
        <w:pStyle w:val="a3"/>
        <w:numPr>
          <w:ilvl w:val="0"/>
          <w:numId w:val="2"/>
        </w:numPr>
        <w:ind w:firstLineChars="0"/>
      </w:pPr>
      <w:r w:rsidRPr="00B268DB">
        <w:rPr>
          <w:rFonts w:hint="eastAsia"/>
        </w:rPr>
        <w:t>功能的安装和调试</w:t>
      </w:r>
    </w:p>
    <w:p w14:paraId="51636EFD" w14:textId="77777777" w:rsidR="00F56260" w:rsidRPr="00B268DB" w:rsidRDefault="00F56260" w:rsidP="001E2EB6">
      <w:pPr>
        <w:pStyle w:val="a3"/>
        <w:numPr>
          <w:ilvl w:val="0"/>
          <w:numId w:val="2"/>
        </w:numPr>
        <w:ind w:firstLineChars="0"/>
      </w:pPr>
      <w:r w:rsidRPr="00B268DB">
        <w:rPr>
          <w:rFonts w:hint="eastAsia"/>
        </w:rPr>
        <w:t>验证与确认</w:t>
      </w:r>
    </w:p>
    <w:p w14:paraId="6EA5CDD4" w14:textId="77777777" w:rsidR="00F56260" w:rsidRPr="00B268DB" w:rsidRDefault="00F56260" w:rsidP="001E2EB6">
      <w:pPr>
        <w:pStyle w:val="a3"/>
        <w:numPr>
          <w:ilvl w:val="0"/>
          <w:numId w:val="2"/>
        </w:numPr>
        <w:ind w:firstLineChars="0"/>
      </w:pPr>
      <w:r w:rsidRPr="00B268DB">
        <w:rPr>
          <w:rFonts w:hint="eastAsia"/>
        </w:rPr>
        <w:t>运行和维护</w:t>
      </w:r>
    </w:p>
    <w:p w14:paraId="710530E4" w14:textId="00E8EBB6" w:rsidR="00F56260" w:rsidRPr="00B268DB" w:rsidRDefault="00F56260" w:rsidP="001E2EB6">
      <w:pPr>
        <w:pStyle w:val="a3"/>
        <w:numPr>
          <w:ilvl w:val="0"/>
          <w:numId w:val="2"/>
        </w:numPr>
        <w:ind w:firstLineChars="0"/>
      </w:pPr>
      <w:r w:rsidRPr="00B268DB">
        <w:rPr>
          <w:rFonts w:hint="eastAsia"/>
        </w:rPr>
        <w:t>功能变更</w:t>
      </w:r>
    </w:p>
    <w:p w14:paraId="783A352A" w14:textId="3BE25D00" w:rsidR="00FB6407" w:rsidRPr="00B268DB" w:rsidRDefault="0024244C" w:rsidP="00FB6407">
      <w:pPr>
        <w:rPr>
          <w:b/>
        </w:rPr>
      </w:pPr>
      <w:r w:rsidRPr="00B268DB">
        <w:rPr>
          <w:rFonts w:hint="eastAsia"/>
          <w:b/>
        </w:rPr>
        <w:t>3、解决的主要问题</w:t>
      </w:r>
    </w:p>
    <w:p w14:paraId="12F584B4" w14:textId="77777777" w:rsidR="00FD494F" w:rsidRDefault="00F56260" w:rsidP="001E2EB6">
      <w:pPr>
        <w:ind w:firstLineChars="200" w:firstLine="480"/>
      </w:pPr>
      <w:r w:rsidRPr="00B268DB">
        <w:rPr>
          <w:rFonts w:hint="eastAsia"/>
        </w:rPr>
        <w:t>核电厂安全重要仪表和控制系统越来越计算机化后，其设计和故障模式也呈现出一定的复杂化趋势。</w:t>
      </w:r>
      <w:r w:rsidR="00FD494F" w:rsidRPr="00FD494F">
        <w:rPr>
          <w:rFonts w:hint="eastAsia"/>
        </w:rPr>
        <w:t>据统计，</w:t>
      </w:r>
      <w:r w:rsidR="00FD494F" w:rsidRPr="00FD494F">
        <w:t>2017-2019年中国核电发生的10起</w:t>
      </w:r>
      <w:proofErr w:type="gramStart"/>
      <w:r w:rsidR="00FD494F" w:rsidRPr="00FD494F">
        <w:t>仪控引起</w:t>
      </w:r>
      <w:proofErr w:type="gramEnd"/>
      <w:r w:rsidR="00FD494F" w:rsidRPr="00FD494F">
        <w:t>的机组非</w:t>
      </w:r>
      <w:proofErr w:type="gramStart"/>
      <w:r w:rsidR="00FD494F" w:rsidRPr="00FD494F">
        <w:t>停事件</w:t>
      </w:r>
      <w:proofErr w:type="gramEnd"/>
      <w:r w:rsidR="00FD494F" w:rsidRPr="00FD494F">
        <w:t>中，有5起都和DCS系统的</w:t>
      </w:r>
      <w:proofErr w:type="gramStart"/>
      <w:r w:rsidR="00FD494F" w:rsidRPr="00FD494F">
        <w:t>质量位</w:t>
      </w:r>
      <w:proofErr w:type="gramEnd"/>
      <w:r w:rsidR="00FD494F" w:rsidRPr="00FD494F">
        <w:t>有关，反应堆保护系统信号故障后的处理对于机组的安全性和可靠性有着重要影响。</w:t>
      </w:r>
    </w:p>
    <w:p w14:paraId="5A8CD67B" w14:textId="6FAD17A9" w:rsidR="00FD494F" w:rsidRPr="00FD494F" w:rsidRDefault="00F56260" w:rsidP="00FD494F">
      <w:pPr>
        <w:ind w:firstLineChars="200" w:firstLine="480"/>
      </w:pPr>
      <w:r w:rsidRPr="00B268DB">
        <w:rPr>
          <w:rFonts w:hint="eastAsia"/>
        </w:rPr>
        <w:t>根据</w:t>
      </w:r>
      <w:r w:rsidRPr="00B268DB">
        <w:t>IEC61513-2011中相关的要求，执行安全功能</w:t>
      </w:r>
      <w:proofErr w:type="gramStart"/>
      <w:r w:rsidRPr="00B268DB">
        <w:t>的仪控系统</w:t>
      </w:r>
      <w:proofErr w:type="gramEnd"/>
      <w:r w:rsidRPr="00B268DB">
        <w:t>检测到故障时，仍然需要通过逻辑降级、故障安全和闭锁输出的方式使安全系统保持在备用模式安全运行。国内外尚无标准</w:t>
      </w:r>
      <w:proofErr w:type="gramStart"/>
      <w:r w:rsidRPr="00B268DB">
        <w:t>从仪控系统</w:t>
      </w:r>
      <w:proofErr w:type="gramEnd"/>
      <w:r w:rsidRPr="00B268DB">
        <w:t>全生命周期对信号故障提出要求，亟需制定相关标准来规范相关活动</w:t>
      </w:r>
      <w:r w:rsidR="00FD494F" w:rsidRPr="00FD494F">
        <w:rPr>
          <w:rFonts w:hint="eastAsia"/>
        </w:rPr>
        <w:t>，包括：</w:t>
      </w:r>
      <w:r w:rsidR="00FD494F" w:rsidRPr="00FD494F" w:rsidDel="00896BE5">
        <w:rPr>
          <w:rFonts w:hint="eastAsia"/>
        </w:rPr>
        <w:t xml:space="preserve"> </w:t>
      </w:r>
    </w:p>
    <w:p w14:paraId="680D1EB9" w14:textId="77777777" w:rsidR="00FD494F" w:rsidRPr="00FD494F" w:rsidRDefault="00FD494F" w:rsidP="00FD494F">
      <w:pPr>
        <w:ind w:firstLineChars="200" w:firstLine="480"/>
      </w:pPr>
      <w:r w:rsidRPr="00FD494F">
        <w:rPr>
          <w:rFonts w:hint="eastAsia"/>
        </w:rPr>
        <w:t>1）根据反应堆保护系统输入信号的特点，制定信号故障的监测（质量位）方案，提供取样管线故障、变送器故障、线路故障、通讯故障、系统软硬件故障等情况下识别信号的故障状态处理导则；</w:t>
      </w:r>
    </w:p>
    <w:p w14:paraId="5A608A94" w14:textId="77777777" w:rsidR="00FD494F" w:rsidRPr="00FD494F" w:rsidRDefault="00FD494F" w:rsidP="00FD494F">
      <w:pPr>
        <w:ind w:firstLineChars="200" w:firstLine="480"/>
      </w:pPr>
      <w:r w:rsidRPr="00FD494F">
        <w:rPr>
          <w:rFonts w:hint="eastAsia"/>
        </w:rPr>
        <w:t>2）根据冗余仪表信号故障数量和重要程度制定逻辑降级的处理原则；</w:t>
      </w:r>
    </w:p>
    <w:p w14:paraId="44B134C5" w14:textId="77777777" w:rsidR="00FD494F" w:rsidRPr="00FD494F" w:rsidRDefault="00FD494F" w:rsidP="00FD494F">
      <w:pPr>
        <w:ind w:firstLineChars="200" w:firstLine="480"/>
      </w:pPr>
      <w:r w:rsidRPr="00FD494F">
        <w:rPr>
          <w:rFonts w:hint="eastAsia"/>
        </w:rPr>
        <w:t>3）调研不同核电机组，制定信号故障后的默认值（缺省值）或最后有效值的设置方案；</w:t>
      </w:r>
    </w:p>
    <w:p w14:paraId="5D423DB6" w14:textId="77777777" w:rsidR="00FD494F" w:rsidRPr="00FD494F" w:rsidRDefault="00FD494F" w:rsidP="00FD494F">
      <w:pPr>
        <w:ind w:firstLineChars="200" w:firstLine="480"/>
      </w:pPr>
      <w:r w:rsidRPr="00FD494F">
        <w:rPr>
          <w:rFonts w:hint="eastAsia"/>
        </w:rPr>
        <w:t>4)根据冗余仪表信号故障特点，研究对安全功能的影响，并提供解决指导；</w:t>
      </w:r>
    </w:p>
    <w:p w14:paraId="5180F03B" w14:textId="51464848" w:rsidR="00FD494F" w:rsidRPr="00B268DB" w:rsidRDefault="00FD494F" w:rsidP="00FD494F">
      <w:pPr>
        <w:ind w:firstLineChars="200" w:firstLine="480"/>
      </w:pPr>
      <w:r w:rsidRPr="00FD494F">
        <w:rPr>
          <w:rFonts w:hint="eastAsia"/>
        </w:rPr>
        <w:t>5）制定核电厂反应堆保护系统信号故障处理方案在设计、测试、运行维护期间、变更等方面的指导方案。</w:t>
      </w:r>
    </w:p>
    <w:p w14:paraId="67313798" w14:textId="3CAD61AC" w:rsidR="0024244C" w:rsidRPr="00B268DB" w:rsidRDefault="00285F39" w:rsidP="006633BA">
      <w:pPr>
        <w:outlineLvl w:val="0"/>
        <w:rPr>
          <w:b/>
          <w:sz w:val="28"/>
          <w:szCs w:val="28"/>
        </w:rPr>
      </w:pPr>
      <w:r w:rsidRPr="00B268DB">
        <w:rPr>
          <w:rFonts w:hint="eastAsia"/>
          <w:b/>
          <w:sz w:val="28"/>
          <w:szCs w:val="28"/>
        </w:rPr>
        <w:t>三、主要试验（或验证）情况</w:t>
      </w:r>
    </w:p>
    <w:p w14:paraId="6BA52DF4" w14:textId="4FE09408" w:rsidR="004656F6" w:rsidRPr="00B268DB" w:rsidRDefault="00FD494F" w:rsidP="00DC4D8C">
      <w:pPr>
        <w:ind w:firstLineChars="200" w:firstLine="480"/>
      </w:pPr>
      <w:proofErr w:type="gramStart"/>
      <w:r w:rsidRPr="00FD494F">
        <w:rPr>
          <w:rFonts w:hint="eastAsia"/>
        </w:rPr>
        <w:t>福岛核事故</w:t>
      </w:r>
      <w:proofErr w:type="gramEnd"/>
      <w:r w:rsidRPr="00FD494F">
        <w:rPr>
          <w:rFonts w:hint="eastAsia"/>
        </w:rPr>
        <w:t>以后，</w:t>
      </w:r>
      <w:r>
        <w:rPr>
          <w:rFonts w:hint="eastAsia"/>
        </w:rPr>
        <w:t>国内外</w:t>
      </w:r>
      <w:r w:rsidRPr="00FD494F">
        <w:rPr>
          <w:rFonts w:hint="eastAsia"/>
        </w:rPr>
        <w:t>对于数字化仪控系统的要求越来越高，各</w:t>
      </w:r>
      <w:r>
        <w:rPr>
          <w:rFonts w:hint="eastAsia"/>
        </w:rPr>
        <w:t>类型核电机组</w:t>
      </w:r>
      <w:proofErr w:type="gramStart"/>
      <w:r w:rsidRPr="00FD494F">
        <w:rPr>
          <w:rFonts w:hint="eastAsia"/>
        </w:rPr>
        <w:t>和</w:t>
      </w:r>
      <w:r>
        <w:rPr>
          <w:rFonts w:hint="eastAsia"/>
        </w:rPr>
        <w:t>仪控</w:t>
      </w:r>
      <w:r w:rsidRPr="00FD494F">
        <w:rPr>
          <w:rFonts w:hint="eastAsia"/>
        </w:rPr>
        <w:t>平台</w:t>
      </w:r>
      <w:proofErr w:type="gramEnd"/>
      <w:r w:rsidRPr="00FD494F">
        <w:rPr>
          <w:rFonts w:hint="eastAsia"/>
        </w:rPr>
        <w:t>对于信号故障后的处理方式，并没有统一的意见</w:t>
      </w:r>
      <w:r w:rsidR="00B066B5">
        <w:rPr>
          <w:rFonts w:hint="eastAsia"/>
        </w:rPr>
        <w:t>。本标准通过</w:t>
      </w:r>
      <w:r w:rsidR="00B066B5" w:rsidRPr="00B066B5">
        <w:rPr>
          <w:rFonts w:hint="eastAsia"/>
        </w:rPr>
        <w:t>本</w:t>
      </w:r>
      <w:r w:rsidR="00B066B5" w:rsidRPr="00B066B5">
        <w:rPr>
          <w:rFonts w:hint="eastAsia"/>
        </w:rPr>
        <w:lastRenderedPageBreak/>
        <w:t>标准通过调研和</w:t>
      </w:r>
      <w:r w:rsidR="00B066B5">
        <w:rPr>
          <w:rFonts w:hint="eastAsia"/>
        </w:rPr>
        <w:t>试验的方式，制定通用的核电厂反应堆保护系统信号故障处理技术导则</w:t>
      </w:r>
      <w:r w:rsidR="004656F6" w:rsidRPr="00B268DB">
        <w:rPr>
          <w:rFonts w:hint="eastAsia"/>
        </w:rPr>
        <w:t>。</w:t>
      </w:r>
    </w:p>
    <w:p w14:paraId="2C6D0654" w14:textId="1DE749A4" w:rsidR="00285F39" w:rsidRPr="00B268DB" w:rsidRDefault="00285F39" w:rsidP="006633BA">
      <w:pPr>
        <w:outlineLvl w:val="0"/>
        <w:rPr>
          <w:b/>
          <w:sz w:val="28"/>
          <w:szCs w:val="28"/>
        </w:rPr>
      </w:pPr>
      <w:r w:rsidRPr="00B268DB">
        <w:rPr>
          <w:rFonts w:hint="eastAsia"/>
          <w:b/>
          <w:sz w:val="28"/>
          <w:szCs w:val="28"/>
        </w:rPr>
        <w:t>四、标准中涉及专利的情况</w:t>
      </w:r>
    </w:p>
    <w:p w14:paraId="6CE9D3B9" w14:textId="193746D4" w:rsidR="00285F39" w:rsidRPr="00B268DB" w:rsidRDefault="00520FE0" w:rsidP="00DC4D8C">
      <w:pPr>
        <w:ind w:firstLineChars="200" w:firstLine="480"/>
      </w:pPr>
      <w:r w:rsidRPr="001E2EB6">
        <w:rPr>
          <w:rFonts w:hint="eastAsia"/>
        </w:rPr>
        <w:t>本标准不涉及专利问题</w:t>
      </w:r>
      <w:r w:rsidRPr="00B268DB">
        <w:rPr>
          <w:rFonts w:hint="eastAsia"/>
        </w:rPr>
        <w:t>。</w:t>
      </w:r>
    </w:p>
    <w:p w14:paraId="46A97B90" w14:textId="3AB4153C" w:rsidR="00285F39" w:rsidRPr="00B268DB" w:rsidRDefault="00285F39" w:rsidP="006633BA">
      <w:pPr>
        <w:outlineLvl w:val="0"/>
        <w:rPr>
          <w:b/>
          <w:sz w:val="28"/>
          <w:szCs w:val="28"/>
        </w:rPr>
      </w:pPr>
      <w:r w:rsidRPr="00B268DB">
        <w:rPr>
          <w:rFonts w:hint="eastAsia"/>
          <w:b/>
          <w:sz w:val="28"/>
          <w:szCs w:val="28"/>
        </w:rPr>
        <w:t>五、预期达到的社会效益、对产业发展的作用等情况</w:t>
      </w:r>
    </w:p>
    <w:p w14:paraId="34F21A00" w14:textId="25F32DA5" w:rsidR="00DC29B1" w:rsidRPr="00B268DB" w:rsidRDefault="00F56260" w:rsidP="00DC4D8C">
      <w:pPr>
        <w:ind w:firstLineChars="200" w:firstLine="480"/>
      </w:pPr>
      <w:r w:rsidRPr="00B268DB">
        <w:rPr>
          <w:rFonts w:hint="eastAsia"/>
        </w:rPr>
        <w:t>本标准填补了国内外核电厂保护系统信号故障处理没有系统性技术要求的空白，提供了压水堆</w:t>
      </w:r>
      <w:proofErr w:type="gramStart"/>
      <w:r w:rsidRPr="00B268DB">
        <w:rPr>
          <w:rFonts w:hint="eastAsia"/>
        </w:rPr>
        <w:t>核电厂仪控系统</w:t>
      </w:r>
      <w:proofErr w:type="gramEnd"/>
      <w:r w:rsidRPr="00B268DB">
        <w:rPr>
          <w:rFonts w:hint="eastAsia"/>
        </w:rPr>
        <w:t>在技术规格书编制、设计和实现、集成、验证和确认、安装和调试、运行和维护、系统设计修改等阶段的指导要求，适用于压水堆核电厂反应堆保护系统的信号故障处理。其他仪控系统的故障处理方法亦可参照本标准执行。</w:t>
      </w:r>
    </w:p>
    <w:p w14:paraId="15B2CE35" w14:textId="0C562C7E" w:rsidR="00285F39" w:rsidRPr="00B268DB" w:rsidRDefault="00F60B7D" w:rsidP="006633BA">
      <w:pPr>
        <w:outlineLvl w:val="0"/>
        <w:rPr>
          <w:b/>
          <w:sz w:val="28"/>
          <w:szCs w:val="28"/>
        </w:rPr>
      </w:pPr>
      <w:r w:rsidRPr="00B268DB">
        <w:rPr>
          <w:rFonts w:hint="eastAsia"/>
          <w:b/>
          <w:sz w:val="28"/>
          <w:szCs w:val="28"/>
        </w:rPr>
        <w:t>六、与国际、国外对比情况</w:t>
      </w:r>
    </w:p>
    <w:p w14:paraId="140078FF" w14:textId="77777777" w:rsidR="00B37655" w:rsidRDefault="00B37655" w:rsidP="00B268DB">
      <w:pPr>
        <w:ind w:firstLineChars="200" w:firstLine="480"/>
      </w:pPr>
      <w:r w:rsidRPr="00B268DB">
        <w:rPr>
          <w:rFonts w:hint="eastAsia"/>
        </w:rPr>
        <w:t>本标准引用了</w:t>
      </w:r>
      <w:r w:rsidRPr="00B268DB">
        <w:t>IEC 61513 Nuclear power plants – Instrumentation and control important to safety –General requirements for systems和HAF 102 核动力厂设计安全规定。上述标准属于国内外先进标准并在行业内广泛应用，国外尚未发布专门的国际标准。</w:t>
      </w:r>
    </w:p>
    <w:p w14:paraId="6F8BA61A" w14:textId="712E90F2" w:rsidR="00F60B7D" w:rsidRPr="00B268DB" w:rsidRDefault="00393274" w:rsidP="00B268DB">
      <w:pPr>
        <w:ind w:firstLineChars="200" w:firstLine="480"/>
      </w:pPr>
      <w:r w:rsidRPr="00B268DB">
        <w:rPr>
          <w:rFonts w:hint="eastAsia"/>
        </w:rPr>
        <w:t>本标准全面对比分析了国内外相关标准的技术指标，绝大多数指标已达到国内外同类标准水平，部分指标还高于国内、国外同类标准。</w:t>
      </w:r>
    </w:p>
    <w:p w14:paraId="7A633A15" w14:textId="48855BBB" w:rsidR="00F60B7D" w:rsidRPr="00B268DB" w:rsidRDefault="00F60B7D" w:rsidP="006633BA">
      <w:pPr>
        <w:outlineLvl w:val="0"/>
        <w:rPr>
          <w:b/>
          <w:sz w:val="28"/>
          <w:szCs w:val="28"/>
        </w:rPr>
      </w:pPr>
      <w:r w:rsidRPr="00B268DB">
        <w:rPr>
          <w:rFonts w:hint="eastAsia"/>
          <w:b/>
          <w:sz w:val="28"/>
          <w:szCs w:val="28"/>
        </w:rPr>
        <w:t>七、在标准体系中的位置，与现行相关法律、法规、规章及标准，特别是强制性标准的协调性</w:t>
      </w:r>
    </w:p>
    <w:p w14:paraId="58CCF320" w14:textId="77777777" w:rsidR="00B066B5" w:rsidRDefault="00B066B5" w:rsidP="00B066B5">
      <w:pPr>
        <w:ind w:firstLineChars="200" w:firstLine="480"/>
      </w:pPr>
      <w:r>
        <w:rPr>
          <w:rFonts w:hint="eastAsia"/>
        </w:rPr>
        <w:t>根据</w:t>
      </w:r>
      <w:r>
        <w:t>IEC61513中相关的要求，核电厂执行安全功能</w:t>
      </w:r>
      <w:proofErr w:type="gramStart"/>
      <w:r>
        <w:t>的仪控系统</w:t>
      </w:r>
      <w:proofErr w:type="gramEnd"/>
      <w:r>
        <w:t>信号故障时，仍然需要通过逻辑降级、故障安全和闭锁输出的方式使安全系统保持安全运行。</w:t>
      </w:r>
    </w:p>
    <w:p w14:paraId="4997E86B" w14:textId="66A7BAD9" w:rsidR="00B066B5" w:rsidRDefault="00B066B5" w:rsidP="00B066B5">
      <w:pPr>
        <w:ind w:firstLineChars="200" w:firstLine="480"/>
      </w:pPr>
      <w:r>
        <w:rPr>
          <w:rFonts w:hint="eastAsia"/>
        </w:rPr>
        <w:t>本</w:t>
      </w:r>
      <w:r w:rsidRPr="00B268DB">
        <w:rPr>
          <w:rFonts w:hint="eastAsia"/>
        </w:rPr>
        <w:t>标准</w:t>
      </w:r>
      <w:r>
        <w:rPr>
          <w:rFonts w:hint="eastAsia"/>
        </w:rPr>
        <w:t>基于</w:t>
      </w:r>
      <w:r>
        <w:t>IEC61513的相关要求，当系统检测到故障时，能以降级等方式运行，为系统故障时的降级方式提供具体技术指导。</w:t>
      </w:r>
    </w:p>
    <w:p w14:paraId="63BC29E2" w14:textId="77777777" w:rsidR="00B066B5" w:rsidRDefault="00B066B5" w:rsidP="00B066B5">
      <w:pPr>
        <w:ind w:firstLineChars="200" w:firstLine="480"/>
      </w:pPr>
      <w:r>
        <w:rPr>
          <w:rFonts w:hint="eastAsia"/>
        </w:rPr>
        <w:t>对于安全系统故障检测和处理方面，目前已有如下标准，侧重点均有不同：</w:t>
      </w:r>
    </w:p>
    <w:p w14:paraId="449FBB36" w14:textId="06B0D056" w:rsidR="00B066B5" w:rsidRDefault="00B37655" w:rsidP="00B066B5">
      <w:pPr>
        <w:ind w:firstLineChars="200" w:firstLine="480"/>
      </w:pPr>
      <w:r>
        <w:rPr>
          <w:rFonts w:hint="eastAsia"/>
        </w:rPr>
        <w:t>1）</w:t>
      </w:r>
      <w:r w:rsidR="00B066B5">
        <w:t>NB/T 20068—2012核电厂安全重要仪表和控制系统</w:t>
      </w:r>
      <w:proofErr w:type="gramStart"/>
      <w:r w:rsidR="00B066B5">
        <w:t>应对共因故障</w:t>
      </w:r>
      <w:proofErr w:type="gramEnd"/>
      <w:r w:rsidR="00B066B5">
        <w:t>的要求</w:t>
      </w:r>
      <w:r>
        <w:rPr>
          <w:rFonts w:hint="eastAsia"/>
        </w:rPr>
        <w:t>，侧重于</w:t>
      </w:r>
      <w:r w:rsidR="00B066B5">
        <w:t>系统</w:t>
      </w:r>
      <w:proofErr w:type="gramStart"/>
      <w:r w:rsidR="00B066B5">
        <w:t>应对共因故障</w:t>
      </w:r>
      <w:proofErr w:type="gramEnd"/>
      <w:r w:rsidR="00B066B5">
        <w:t>的要求；</w:t>
      </w:r>
    </w:p>
    <w:p w14:paraId="3EDDE6FA" w14:textId="6DF6F7B6" w:rsidR="00B066B5" w:rsidRDefault="00B37655" w:rsidP="00B066B5">
      <w:pPr>
        <w:ind w:firstLineChars="200" w:firstLine="480"/>
      </w:pPr>
      <w:r>
        <w:rPr>
          <w:rFonts w:hint="eastAsia"/>
        </w:rPr>
        <w:t>2）</w:t>
      </w:r>
      <w:r w:rsidR="00B066B5">
        <w:t>GB/T 13626—2008单一故障准则应用于核电厂安全系统</w:t>
      </w:r>
      <w:r>
        <w:rPr>
          <w:rFonts w:hint="eastAsia"/>
        </w:rPr>
        <w:t>，侧重于</w:t>
      </w:r>
      <w:r w:rsidR="00B066B5">
        <w:t>单一故障准则</w:t>
      </w:r>
      <w:r>
        <w:t>的</w:t>
      </w:r>
      <w:r w:rsidR="00B066B5">
        <w:t>应用要求；</w:t>
      </w:r>
    </w:p>
    <w:p w14:paraId="7F9D1B35" w14:textId="6D1DD02E" w:rsidR="00B066B5" w:rsidRDefault="00B37655" w:rsidP="00B066B5">
      <w:pPr>
        <w:ind w:firstLineChars="200" w:firstLine="480"/>
      </w:pPr>
      <w:r>
        <w:rPr>
          <w:rFonts w:hint="eastAsia"/>
        </w:rPr>
        <w:lastRenderedPageBreak/>
        <w:t>3）</w:t>
      </w:r>
      <w:r w:rsidR="00B066B5">
        <w:t>NB/T 20096-2012核电厂系统故障模式与影响分析</w:t>
      </w:r>
      <w:r>
        <w:rPr>
          <w:rFonts w:hint="eastAsia"/>
        </w:rPr>
        <w:t>，侧重于</w:t>
      </w:r>
      <w:r w:rsidR="00B066B5">
        <w:t>FMEA的方法、一般原则和实施步骤；</w:t>
      </w:r>
    </w:p>
    <w:p w14:paraId="033C4788" w14:textId="1BBE54F8" w:rsidR="00B066B5" w:rsidRPr="00B066B5" w:rsidRDefault="00B37655" w:rsidP="00B066B5">
      <w:pPr>
        <w:ind w:firstLineChars="200" w:firstLine="480"/>
      </w:pPr>
      <w:r w:rsidRPr="00B37655">
        <w:rPr>
          <w:rFonts w:hint="eastAsia"/>
        </w:rPr>
        <w:t>由于目前国内外的法规、标准、技术导则中没有关于核电厂反应堆保护系统故障信号处理的技术导则，有必要通过调研和试验制定一个统一的技术导则，在保证故障安全的前提下，能够通过本导则的故障处理机制兼顾系统可用性。</w:t>
      </w:r>
    </w:p>
    <w:p w14:paraId="14BF4C02" w14:textId="3CD05C75" w:rsidR="00F60B7D" w:rsidRPr="00B268DB" w:rsidRDefault="00F60B7D" w:rsidP="006633BA">
      <w:pPr>
        <w:outlineLvl w:val="0"/>
        <w:rPr>
          <w:b/>
          <w:sz w:val="28"/>
          <w:szCs w:val="28"/>
        </w:rPr>
      </w:pPr>
      <w:r w:rsidRPr="00B268DB">
        <w:rPr>
          <w:rFonts w:hint="eastAsia"/>
          <w:b/>
          <w:sz w:val="28"/>
          <w:szCs w:val="28"/>
        </w:rPr>
        <w:t>八、重大分歧意见的处理经过和依据</w:t>
      </w:r>
    </w:p>
    <w:p w14:paraId="3629B36E" w14:textId="256E52A7" w:rsidR="00A740E0" w:rsidRPr="00B268DB" w:rsidRDefault="00A56356" w:rsidP="00DC4D8C">
      <w:pPr>
        <w:ind w:firstLineChars="200" w:firstLine="480"/>
      </w:pPr>
      <w:r w:rsidRPr="00DC4D8C">
        <w:rPr>
          <w:rFonts w:hint="eastAsia"/>
        </w:rPr>
        <w:t>无</w:t>
      </w:r>
      <w:r w:rsidRPr="00B268DB">
        <w:rPr>
          <w:rFonts w:hint="eastAsia"/>
        </w:rPr>
        <w:t>。</w:t>
      </w:r>
    </w:p>
    <w:p w14:paraId="363B527E" w14:textId="74B0095E" w:rsidR="00F60B7D" w:rsidRPr="00B268DB" w:rsidRDefault="00F60B7D" w:rsidP="006633BA">
      <w:pPr>
        <w:outlineLvl w:val="0"/>
        <w:rPr>
          <w:b/>
          <w:sz w:val="28"/>
          <w:szCs w:val="28"/>
        </w:rPr>
      </w:pPr>
      <w:r w:rsidRPr="00B268DB">
        <w:rPr>
          <w:rFonts w:hint="eastAsia"/>
          <w:b/>
          <w:sz w:val="28"/>
          <w:szCs w:val="28"/>
        </w:rPr>
        <w:t>九、标准性质的建议说明</w:t>
      </w:r>
    </w:p>
    <w:p w14:paraId="5155893C" w14:textId="42F0A81E" w:rsidR="00A56356" w:rsidRPr="00B268DB" w:rsidRDefault="00E0783F" w:rsidP="00DC4D8C">
      <w:pPr>
        <w:ind w:firstLineChars="200" w:firstLine="480"/>
        <w:rPr>
          <w:i/>
        </w:rPr>
      </w:pPr>
      <w:r w:rsidRPr="00B268DB">
        <w:rPr>
          <w:rFonts w:hint="eastAsia"/>
        </w:rPr>
        <w:t>建议本标准的性质为团体标准。</w:t>
      </w:r>
    </w:p>
    <w:p w14:paraId="2936C706" w14:textId="0C811B80" w:rsidR="00F60B7D" w:rsidRPr="00B268DB" w:rsidRDefault="00F60B7D" w:rsidP="006633BA">
      <w:pPr>
        <w:outlineLvl w:val="0"/>
        <w:rPr>
          <w:b/>
          <w:sz w:val="28"/>
          <w:szCs w:val="28"/>
        </w:rPr>
      </w:pPr>
      <w:r w:rsidRPr="00B268DB">
        <w:rPr>
          <w:rFonts w:hint="eastAsia"/>
          <w:b/>
          <w:sz w:val="28"/>
          <w:szCs w:val="28"/>
        </w:rPr>
        <w:t>十、贯彻标准的要求和措施建议</w:t>
      </w:r>
    </w:p>
    <w:p w14:paraId="291CFB43" w14:textId="14659CA6" w:rsidR="00A740E0" w:rsidRPr="00B268DB" w:rsidRDefault="00F60B7D" w:rsidP="00DC4D8C">
      <w:pPr>
        <w:ind w:firstLineChars="200" w:firstLine="480"/>
        <w:rPr>
          <w:i/>
        </w:rPr>
      </w:pPr>
      <w:r w:rsidRPr="00DC4D8C">
        <w:rPr>
          <w:rFonts w:hint="eastAsia"/>
        </w:rPr>
        <w:t>标准发布后，</w:t>
      </w:r>
      <w:r w:rsidR="00F56260" w:rsidRPr="00DC4D8C">
        <w:rPr>
          <w:rFonts w:hint="eastAsia"/>
        </w:rPr>
        <w:t>江苏核电有限公司</w:t>
      </w:r>
      <w:r w:rsidRPr="00DC4D8C">
        <w:rPr>
          <w:rFonts w:hint="eastAsia"/>
        </w:rPr>
        <w:t>单位将配合中国核能行业协会组织行业召开标准宣贯会，开展培训活动，促进该标准更好的贯彻实施。</w:t>
      </w:r>
    </w:p>
    <w:p w14:paraId="70167BE1" w14:textId="5A2A6C9B" w:rsidR="00F60B7D" w:rsidRPr="00B268DB" w:rsidRDefault="00F60B7D" w:rsidP="006633BA">
      <w:pPr>
        <w:outlineLvl w:val="0"/>
        <w:rPr>
          <w:b/>
          <w:sz w:val="28"/>
          <w:szCs w:val="28"/>
        </w:rPr>
      </w:pPr>
      <w:r w:rsidRPr="00B268DB">
        <w:rPr>
          <w:rFonts w:hint="eastAsia"/>
          <w:b/>
          <w:sz w:val="28"/>
          <w:szCs w:val="28"/>
        </w:rPr>
        <w:t>十一、废止现行相关标准的建议</w:t>
      </w:r>
    </w:p>
    <w:p w14:paraId="28956847" w14:textId="677D61B2" w:rsidR="00F60B7D" w:rsidRPr="00DC4D8C" w:rsidRDefault="00F56260" w:rsidP="00DC4D8C">
      <w:pPr>
        <w:ind w:firstLineChars="200" w:firstLine="480"/>
      </w:pPr>
      <w:r w:rsidRPr="00DC4D8C">
        <w:rPr>
          <w:rFonts w:hint="eastAsia"/>
        </w:rPr>
        <w:t>无</w:t>
      </w:r>
    </w:p>
    <w:p w14:paraId="2E27B981" w14:textId="3A82D869" w:rsidR="00F60B7D" w:rsidRPr="00B268DB" w:rsidRDefault="00F60B7D" w:rsidP="006633BA">
      <w:pPr>
        <w:outlineLvl w:val="0"/>
        <w:rPr>
          <w:b/>
          <w:sz w:val="28"/>
          <w:szCs w:val="28"/>
        </w:rPr>
      </w:pPr>
      <w:r w:rsidRPr="00B268DB">
        <w:rPr>
          <w:rFonts w:hint="eastAsia"/>
          <w:b/>
          <w:sz w:val="28"/>
          <w:szCs w:val="28"/>
        </w:rPr>
        <w:t>十二、其他应予说明的事项</w:t>
      </w:r>
    </w:p>
    <w:p w14:paraId="48B50C69" w14:textId="5019D8B5" w:rsidR="00F60B7D" w:rsidRPr="00DC4D8C" w:rsidRDefault="00F56260" w:rsidP="00DC4D8C">
      <w:pPr>
        <w:ind w:firstLineChars="200" w:firstLine="480"/>
      </w:pPr>
      <w:r w:rsidRPr="00DC4D8C">
        <w:rPr>
          <w:rFonts w:hint="eastAsia"/>
        </w:rPr>
        <w:t>无</w:t>
      </w:r>
    </w:p>
    <w:sectPr w:rsidR="00F60B7D" w:rsidRPr="00DC4D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A16D2" w14:textId="77777777" w:rsidR="0085584B" w:rsidRDefault="0085584B" w:rsidP="00FD494F">
      <w:pPr>
        <w:spacing w:line="240" w:lineRule="auto"/>
      </w:pPr>
      <w:r>
        <w:separator/>
      </w:r>
    </w:p>
  </w:endnote>
  <w:endnote w:type="continuationSeparator" w:id="0">
    <w:p w14:paraId="61ED15FC" w14:textId="77777777" w:rsidR="0085584B" w:rsidRDefault="0085584B" w:rsidP="00FD49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6E3043" w14:textId="77777777" w:rsidR="0085584B" w:rsidRDefault="0085584B" w:rsidP="00FD494F">
      <w:pPr>
        <w:spacing w:line="240" w:lineRule="auto"/>
      </w:pPr>
      <w:r>
        <w:separator/>
      </w:r>
    </w:p>
  </w:footnote>
  <w:footnote w:type="continuationSeparator" w:id="0">
    <w:p w14:paraId="61907231" w14:textId="77777777" w:rsidR="0085584B" w:rsidRDefault="0085584B" w:rsidP="00FD494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17F93"/>
    <w:multiLevelType w:val="hybridMultilevel"/>
    <w:tmpl w:val="F942194A"/>
    <w:lvl w:ilvl="0" w:tplc="C5D86D12">
      <w:start w:val="1"/>
      <w:numFmt w:val="decimal"/>
      <w:lvlText w:val="%1"/>
      <w:lvlJc w:val="left"/>
      <w:pPr>
        <w:ind w:left="420" w:hanging="420"/>
      </w:pPr>
      <w:rPr>
        <w:rFonts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3E5B5D87"/>
    <w:multiLevelType w:val="hybridMultilevel"/>
    <w:tmpl w:val="ACCEF66A"/>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F35"/>
    <w:rsid w:val="0004736B"/>
    <w:rsid w:val="000C204E"/>
    <w:rsid w:val="00114182"/>
    <w:rsid w:val="00132C00"/>
    <w:rsid w:val="00161CD2"/>
    <w:rsid w:val="001E2EB6"/>
    <w:rsid w:val="001F5E9B"/>
    <w:rsid w:val="0024244C"/>
    <w:rsid w:val="00255411"/>
    <w:rsid w:val="00285F39"/>
    <w:rsid w:val="002E1F35"/>
    <w:rsid w:val="00393274"/>
    <w:rsid w:val="004656F6"/>
    <w:rsid w:val="0047450B"/>
    <w:rsid w:val="00512414"/>
    <w:rsid w:val="00520FE0"/>
    <w:rsid w:val="006633BA"/>
    <w:rsid w:val="006A6B56"/>
    <w:rsid w:val="006E0F94"/>
    <w:rsid w:val="0070047E"/>
    <w:rsid w:val="00764E9E"/>
    <w:rsid w:val="0085584B"/>
    <w:rsid w:val="0088458A"/>
    <w:rsid w:val="008F0708"/>
    <w:rsid w:val="008F7306"/>
    <w:rsid w:val="009747C8"/>
    <w:rsid w:val="00A04E8C"/>
    <w:rsid w:val="00A33BF8"/>
    <w:rsid w:val="00A56356"/>
    <w:rsid w:val="00A740E0"/>
    <w:rsid w:val="00AB5F92"/>
    <w:rsid w:val="00AC1E52"/>
    <w:rsid w:val="00AE1F12"/>
    <w:rsid w:val="00B066B5"/>
    <w:rsid w:val="00B24A56"/>
    <w:rsid w:val="00B268DB"/>
    <w:rsid w:val="00B37655"/>
    <w:rsid w:val="00BF7AAB"/>
    <w:rsid w:val="00C478E3"/>
    <w:rsid w:val="00CB603C"/>
    <w:rsid w:val="00DC29B1"/>
    <w:rsid w:val="00DC4D8C"/>
    <w:rsid w:val="00E0783F"/>
    <w:rsid w:val="00EA494F"/>
    <w:rsid w:val="00F56260"/>
    <w:rsid w:val="00F60B7D"/>
    <w:rsid w:val="00FB6407"/>
    <w:rsid w:val="00FD4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9B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407"/>
    <w:pPr>
      <w:ind w:firstLineChars="200" w:firstLine="420"/>
    </w:pPr>
  </w:style>
  <w:style w:type="paragraph" w:styleId="a4">
    <w:name w:val="Normal (Web)"/>
    <w:basedOn w:val="a"/>
    <w:rsid w:val="00F56260"/>
    <w:pPr>
      <w:widowControl w:val="0"/>
      <w:spacing w:beforeAutospacing="1" w:afterAutospacing="1" w:line="240" w:lineRule="auto"/>
    </w:pPr>
    <w:rPr>
      <w:rFonts w:asciiTheme="minorHAnsi" w:eastAsiaTheme="minorEastAsia" w:hAnsiTheme="minorHAnsi" w:cs="Times New Roman"/>
      <w:kern w:val="0"/>
    </w:rPr>
  </w:style>
  <w:style w:type="paragraph" w:styleId="a5">
    <w:name w:val="header"/>
    <w:basedOn w:val="a"/>
    <w:link w:val="Char"/>
    <w:uiPriority w:val="99"/>
    <w:unhideWhenUsed/>
    <w:rsid w:val="00FD494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5"/>
    <w:uiPriority w:val="99"/>
    <w:rsid w:val="00FD494F"/>
    <w:rPr>
      <w:sz w:val="18"/>
      <w:szCs w:val="18"/>
    </w:rPr>
  </w:style>
  <w:style w:type="paragraph" w:styleId="a6">
    <w:name w:val="footer"/>
    <w:basedOn w:val="a"/>
    <w:link w:val="Char0"/>
    <w:uiPriority w:val="99"/>
    <w:unhideWhenUsed/>
    <w:rsid w:val="00FD494F"/>
    <w:pPr>
      <w:tabs>
        <w:tab w:val="center" w:pos="4153"/>
        <w:tab w:val="right" w:pos="8306"/>
      </w:tabs>
      <w:snapToGrid w:val="0"/>
      <w:spacing w:line="240" w:lineRule="auto"/>
    </w:pPr>
    <w:rPr>
      <w:sz w:val="18"/>
      <w:szCs w:val="18"/>
    </w:rPr>
  </w:style>
  <w:style w:type="character" w:customStyle="1" w:styleId="Char0">
    <w:name w:val="页脚 Char"/>
    <w:basedOn w:val="a0"/>
    <w:link w:val="a6"/>
    <w:uiPriority w:val="99"/>
    <w:rsid w:val="00FD494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407"/>
    <w:pPr>
      <w:ind w:firstLineChars="200" w:firstLine="420"/>
    </w:pPr>
  </w:style>
  <w:style w:type="paragraph" w:styleId="a4">
    <w:name w:val="Normal (Web)"/>
    <w:basedOn w:val="a"/>
    <w:rsid w:val="00F56260"/>
    <w:pPr>
      <w:widowControl w:val="0"/>
      <w:spacing w:beforeAutospacing="1" w:afterAutospacing="1" w:line="240" w:lineRule="auto"/>
    </w:pPr>
    <w:rPr>
      <w:rFonts w:asciiTheme="minorHAnsi" w:eastAsiaTheme="minorEastAsia" w:hAnsiTheme="minorHAnsi" w:cs="Times New Roman"/>
      <w:kern w:val="0"/>
    </w:rPr>
  </w:style>
  <w:style w:type="paragraph" w:styleId="a5">
    <w:name w:val="header"/>
    <w:basedOn w:val="a"/>
    <w:link w:val="Char"/>
    <w:uiPriority w:val="99"/>
    <w:unhideWhenUsed/>
    <w:rsid w:val="00FD494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5"/>
    <w:uiPriority w:val="99"/>
    <w:rsid w:val="00FD494F"/>
    <w:rPr>
      <w:sz w:val="18"/>
      <w:szCs w:val="18"/>
    </w:rPr>
  </w:style>
  <w:style w:type="paragraph" w:styleId="a6">
    <w:name w:val="footer"/>
    <w:basedOn w:val="a"/>
    <w:link w:val="Char0"/>
    <w:uiPriority w:val="99"/>
    <w:unhideWhenUsed/>
    <w:rsid w:val="00FD494F"/>
    <w:pPr>
      <w:tabs>
        <w:tab w:val="center" w:pos="4153"/>
        <w:tab w:val="right" w:pos="8306"/>
      </w:tabs>
      <w:snapToGrid w:val="0"/>
      <w:spacing w:line="240" w:lineRule="auto"/>
    </w:pPr>
    <w:rPr>
      <w:sz w:val="18"/>
      <w:szCs w:val="18"/>
    </w:rPr>
  </w:style>
  <w:style w:type="character" w:customStyle="1" w:styleId="Char0">
    <w:name w:val="页脚 Char"/>
    <w:basedOn w:val="a0"/>
    <w:link w:val="a6"/>
    <w:uiPriority w:val="99"/>
    <w:rsid w:val="00FD49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6</Pages>
  <Words>571</Words>
  <Characters>3260</Characters>
  <Application>Microsoft Office Word</Application>
  <DocSecurity>0</DocSecurity>
  <Lines>27</Lines>
  <Paragraphs>7</Paragraphs>
  <ScaleCrop>false</ScaleCrop>
  <Company/>
  <LinksUpToDate>false</LinksUpToDate>
  <CharactersWithSpaces>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王炫</dc:creator>
  <cp:keywords/>
  <dc:description/>
  <cp:lastModifiedBy>孟祥山</cp:lastModifiedBy>
  <cp:revision>34</cp:revision>
  <dcterms:created xsi:type="dcterms:W3CDTF">2019-12-04T02:22:00Z</dcterms:created>
  <dcterms:modified xsi:type="dcterms:W3CDTF">2021-03-22T07:55:00Z</dcterms:modified>
</cp:coreProperties>
</file>