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spacing w:line="560" w:lineRule="exact"/>
        <w:ind w:left="140" w:leftChars="50"/>
        <w:rPr>
          <w:rFonts w:hint="eastAsia" w:ascii="方正小标宋简体" w:eastAsia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-6"/>
          <w:sz w:val="44"/>
          <w:szCs w:val="44"/>
          <w:lang w:val="en-US" w:eastAsia="zh-CN"/>
        </w:rPr>
        <w:t>核能企业数字化转型2020年度</w:t>
      </w:r>
    </w:p>
    <w:p>
      <w:pPr>
        <w:pStyle w:val="2"/>
        <w:spacing w:line="560" w:lineRule="exact"/>
        <w:ind w:left="140" w:leftChars="50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  <w:lang w:val="en-US" w:eastAsia="zh-CN"/>
        </w:rPr>
        <w:t>良好实践</w:t>
      </w:r>
      <w:r>
        <w:rPr>
          <w:rFonts w:hint="eastAsia" w:ascii="方正小标宋简体" w:eastAsia="方正小标宋简体"/>
          <w:spacing w:val="-6"/>
          <w:sz w:val="44"/>
          <w:szCs w:val="44"/>
        </w:rPr>
        <w:t>案例申报表</w:t>
      </w:r>
    </w:p>
    <w:p>
      <w:pPr>
        <w:rPr>
          <w:rFonts w:hint="eastAsia"/>
        </w:rPr>
      </w:pPr>
    </w:p>
    <w:tbl>
      <w:tblPr>
        <w:tblStyle w:val="3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653"/>
        <w:gridCol w:w="2098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140" w:leftChars="50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226" w:leftChars="50" w:hanging="86" w:hangingChars="31"/>
              <w:jc w:val="center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  <w:lang w:val="en-US" w:eastAsia="zh-CN"/>
              </w:rPr>
              <w:t>案例</w:t>
            </w:r>
            <w:r>
              <w:rPr>
                <w:rFonts w:hint="eastAsia" w:ascii="仿宋_GB2312" w:hAnsi="宋体" w:eastAsia="仿宋_GB2312"/>
                <w:color w:val="000000"/>
                <w:szCs w:val="28"/>
              </w:rPr>
              <w:t>名称</w:t>
            </w:r>
          </w:p>
        </w:tc>
        <w:tc>
          <w:tcPr>
            <w:tcW w:w="6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140" w:leftChars="50" w:firstLine="618" w:firstLineChars="221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2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226" w:leftChars="50" w:hanging="86" w:hangingChars="31"/>
              <w:jc w:val="center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  <w:lang w:val="en-US" w:eastAsia="zh-CN"/>
              </w:rPr>
              <w:t>案例</w:t>
            </w:r>
            <w:r>
              <w:rPr>
                <w:rFonts w:hint="eastAsia" w:ascii="仿宋_GB2312" w:hAnsi="宋体" w:eastAsia="仿宋_GB2312"/>
                <w:color w:val="000000"/>
                <w:szCs w:val="28"/>
              </w:rPr>
              <w:t>所属领域</w:t>
            </w:r>
          </w:p>
          <w:p>
            <w:pPr>
              <w:autoSpaceDN w:val="0"/>
              <w:spacing w:line="560" w:lineRule="exact"/>
              <w:ind w:left="226" w:leftChars="50" w:hanging="86" w:hangingChars="31"/>
              <w:jc w:val="center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（单选）</w:t>
            </w:r>
          </w:p>
        </w:tc>
        <w:tc>
          <w:tcPr>
            <w:tcW w:w="6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140" w:leftChars="50"/>
              <w:jc w:val="left"/>
              <w:rPr>
                <w:rFonts w:hint="default" w:ascii="仿宋_GB2312" w:hAnsi="宋体" w:eastAsia="仿宋_GB2312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zCs w:val="28"/>
                <w:lang w:val="en-US" w:eastAsia="zh-CN"/>
              </w:rPr>
              <w:t>核能利用</w:t>
            </w:r>
          </w:p>
          <w:p>
            <w:pPr>
              <w:autoSpaceDN w:val="0"/>
              <w:spacing w:line="560" w:lineRule="exact"/>
              <w:ind w:left="140" w:leftChars="50"/>
              <w:jc w:val="left"/>
              <w:rPr>
                <w:rFonts w:hint="default" w:ascii="仿宋_GB2312" w:hAnsi="宋体" w:eastAsia="仿宋_GB2312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zCs w:val="28"/>
                <w:lang w:val="en-US" w:eastAsia="zh-CN"/>
              </w:rPr>
              <w:t>核技术应用</w:t>
            </w:r>
          </w:p>
          <w:p>
            <w:pPr>
              <w:autoSpaceDN w:val="0"/>
              <w:spacing w:line="560" w:lineRule="exact"/>
              <w:ind w:left="140" w:leftChars="50"/>
              <w:jc w:val="left"/>
              <w:rPr>
                <w:rFonts w:hint="default" w:ascii="仿宋_GB2312" w:hAnsi="宋体" w:eastAsia="仿宋_GB2312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zCs w:val="28"/>
                <w:lang w:val="en-US" w:eastAsia="zh-CN"/>
              </w:rPr>
              <w:t>铀业与核燃料</w:t>
            </w:r>
          </w:p>
          <w:p>
            <w:pPr>
              <w:autoSpaceDN w:val="0"/>
              <w:spacing w:line="560" w:lineRule="exact"/>
              <w:ind w:left="140" w:leftChars="50"/>
              <w:jc w:val="left"/>
              <w:rPr>
                <w:rFonts w:hint="default" w:ascii="仿宋_GB2312" w:hAnsi="宋体" w:eastAsia="仿宋_GB2312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zCs w:val="28"/>
                <w:lang w:val="en-US" w:eastAsia="zh-CN"/>
              </w:rPr>
              <w:t>核环保</w:t>
            </w:r>
          </w:p>
          <w:p>
            <w:pPr>
              <w:autoSpaceDN w:val="0"/>
              <w:spacing w:line="560" w:lineRule="exact"/>
              <w:ind w:left="140" w:leftChars="50"/>
              <w:jc w:val="left"/>
              <w:rPr>
                <w:rFonts w:hint="default" w:ascii="仿宋_GB2312" w:hAnsi="宋体" w:eastAsia="仿宋_GB2312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zCs w:val="28"/>
                <w:lang w:val="en-US" w:eastAsia="zh-CN"/>
              </w:rPr>
              <w:t>工程建设</w:t>
            </w:r>
          </w:p>
          <w:p>
            <w:pPr>
              <w:autoSpaceDN w:val="0"/>
              <w:spacing w:line="560" w:lineRule="exact"/>
              <w:ind w:left="140" w:leftChars="50"/>
              <w:jc w:val="left"/>
              <w:rPr>
                <w:rFonts w:hint="eastAsia" w:ascii="仿宋_GB2312" w:hAnsi="宋体" w:eastAsia="仿宋_GB2312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zCs w:val="28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226" w:leftChars="50" w:hanging="86" w:hangingChars="31"/>
              <w:jc w:val="center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联 系 人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140" w:leftChars="50" w:firstLine="618" w:firstLineChars="221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140" w:leftChars="50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联系电话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140" w:leftChars="50" w:firstLine="618" w:firstLineChars="221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226" w:leftChars="50" w:hanging="86" w:hangingChars="31"/>
              <w:jc w:val="center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传    真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140" w:leftChars="50" w:firstLine="618" w:firstLineChars="221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140" w:leftChars="50"/>
              <w:jc w:val="center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E-mail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140" w:leftChars="50" w:firstLine="618" w:firstLineChars="221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226" w:leftChars="50" w:hanging="86" w:hangingChars="31"/>
              <w:jc w:val="center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通信地址</w:t>
            </w:r>
          </w:p>
        </w:tc>
        <w:tc>
          <w:tcPr>
            <w:tcW w:w="6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140" w:leftChars="50" w:firstLine="618" w:firstLineChars="221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226" w:leftChars="50" w:hanging="86" w:hangingChars="31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  <w:lang w:val="en-US" w:eastAsia="zh-CN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226" w:leftChars="50" w:hanging="86" w:hangingChars="31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  <w:lang w:val="en-US" w:eastAsia="zh-CN"/>
              </w:rPr>
              <w:t>（盖章）</w:t>
            </w:r>
          </w:p>
        </w:tc>
        <w:tc>
          <w:tcPr>
            <w:tcW w:w="6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140" w:leftChars="50" w:firstLine="618" w:firstLineChars="221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226" w:leftChars="50" w:hanging="86" w:hangingChars="31"/>
              <w:jc w:val="center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  <w:lang w:val="en-US" w:eastAsia="zh-CN"/>
              </w:rPr>
              <w:t>申请时间</w:t>
            </w:r>
          </w:p>
        </w:tc>
        <w:tc>
          <w:tcPr>
            <w:tcW w:w="6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140" w:leftChars="50" w:firstLine="618" w:firstLineChars="221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140" w:leftChars="50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8"/>
                <w:lang w:val="en-US" w:eastAsia="zh-CN"/>
              </w:rPr>
              <w:t>案例</w:t>
            </w:r>
            <w:r>
              <w:rPr>
                <w:rFonts w:hint="eastAsia" w:ascii="仿宋_GB2312" w:eastAsia="仿宋_GB2312"/>
                <w:b/>
                <w:bCs/>
                <w:color w:val="000000"/>
                <w:szCs w:val="28"/>
              </w:rPr>
              <w:t>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87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140" w:leftChars="50" w:firstLine="560" w:firstLineChars="200"/>
              <w:jc w:val="left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  <w:lang w:val="en-US" w:eastAsia="zh-CN"/>
              </w:rPr>
              <w:t>核能企业数字化转型2020年度良好实践</w:t>
            </w:r>
            <w:r>
              <w:rPr>
                <w:rFonts w:hint="eastAsia" w:ascii="仿宋_GB2312" w:eastAsia="仿宋_GB2312"/>
                <w:color w:val="000000"/>
                <w:szCs w:val="28"/>
              </w:rPr>
              <w:t>案例概述要点：</w:t>
            </w:r>
          </w:p>
          <w:p>
            <w:pPr>
              <w:autoSpaceDN w:val="0"/>
              <w:spacing w:line="560" w:lineRule="exact"/>
              <w:ind w:left="140" w:leftChars="50" w:firstLine="560" w:firstLineChars="200"/>
              <w:jc w:val="left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（一）基本情况</w:t>
            </w:r>
          </w:p>
          <w:p>
            <w:pPr>
              <w:autoSpaceDN w:val="0"/>
              <w:spacing w:line="560" w:lineRule="exact"/>
              <w:ind w:left="140" w:leftChars="50" w:firstLine="560" w:firstLineChars="200"/>
              <w:jc w:val="left"/>
              <w:rPr>
                <w:rFonts w:hint="default" w:ascii="仿宋_GB2312" w:eastAsia="仿宋_GB2312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1.</w:t>
            </w:r>
            <w:r>
              <w:rPr>
                <w:rFonts w:hint="eastAsia" w:ascii="仿宋_GB2312" w:eastAsia="仿宋_GB2312"/>
                <w:color w:val="000000"/>
                <w:szCs w:val="28"/>
                <w:lang w:val="en-US" w:eastAsia="zh-CN"/>
              </w:rPr>
              <w:t>案例基本情况概述（包括参与成员、成果概述等）；</w:t>
            </w:r>
          </w:p>
          <w:p>
            <w:pPr>
              <w:autoSpaceDN w:val="0"/>
              <w:spacing w:line="560" w:lineRule="exact"/>
              <w:ind w:left="140" w:leftChars="50" w:firstLine="560" w:firstLineChars="200"/>
              <w:jc w:val="left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2.成果实施主体、服务对象及适用场景；</w:t>
            </w:r>
          </w:p>
          <w:p>
            <w:pPr>
              <w:autoSpaceDN w:val="0"/>
              <w:spacing w:line="560" w:lineRule="exact"/>
              <w:ind w:left="140" w:leftChars="50" w:firstLine="560" w:firstLineChars="200"/>
              <w:jc w:val="left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3.成果建设方案简述；</w:t>
            </w:r>
          </w:p>
          <w:p>
            <w:pPr>
              <w:autoSpaceDN w:val="0"/>
              <w:spacing w:line="560" w:lineRule="exact"/>
              <w:ind w:left="140" w:leftChars="50" w:firstLine="560" w:firstLineChars="200"/>
              <w:jc w:val="left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4.实施应用情况和主要特点。</w:t>
            </w:r>
          </w:p>
          <w:p>
            <w:pPr>
              <w:autoSpaceDN w:val="0"/>
              <w:spacing w:line="560" w:lineRule="exact"/>
              <w:ind w:left="140" w:leftChars="50" w:firstLine="560" w:firstLineChars="200"/>
              <w:jc w:val="left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（二）成果针对性、创新性、实用性和可推广性</w:t>
            </w:r>
          </w:p>
          <w:p>
            <w:pPr>
              <w:autoSpaceDN w:val="0"/>
              <w:spacing w:line="560" w:lineRule="exact"/>
              <w:ind w:left="140" w:leftChars="50" w:firstLine="560" w:firstLineChars="200"/>
              <w:jc w:val="left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（三）其他补充内容或材料</w:t>
            </w:r>
          </w:p>
          <w:p>
            <w:pPr>
              <w:autoSpaceDN w:val="0"/>
              <w:spacing w:line="560" w:lineRule="exact"/>
              <w:ind w:left="140" w:leftChars="50" w:firstLine="560" w:firstLineChars="200"/>
              <w:jc w:val="left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概述说明：要求重点突出、言简意赅、逻辑性强，具有较强可读性，总字数不超过</w:t>
            </w:r>
            <w:r>
              <w:rPr>
                <w:rFonts w:hint="eastAsia" w:ascii="仿宋_GB2312" w:eastAsia="仿宋_GB2312"/>
                <w:color w:val="000000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Cs w:val="28"/>
              </w:rPr>
              <w:t>000字。可另附页。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ind w:left="140" w:leftChars="50" w:firstLine="621" w:firstLineChars="221"/>
              <w:jc w:val="center"/>
              <w:rPr>
                <w:rFonts w:hint="default" w:ascii="仿宋_GB2312" w:hAnsi="仿宋" w:eastAsia="仿宋_GB2312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8"/>
                <w:lang w:val="en-US" w:eastAsia="zh-CN"/>
              </w:rPr>
              <w:t>上级</w:t>
            </w:r>
            <w:r>
              <w:rPr>
                <w:rFonts w:hint="eastAsia" w:ascii="仿宋_GB2312" w:eastAsia="仿宋_GB2312"/>
                <w:b/>
                <w:bCs/>
                <w:color w:val="000000"/>
                <w:szCs w:val="28"/>
              </w:rPr>
              <w:t>单位</w:t>
            </w:r>
            <w:r>
              <w:rPr>
                <w:rFonts w:hint="eastAsia" w:ascii="仿宋_GB2312" w:eastAsia="仿宋_GB2312"/>
                <w:b/>
                <w:bCs/>
                <w:color w:val="000000"/>
                <w:szCs w:val="28"/>
                <w:lang w:val="en-US" w:eastAsia="zh-CN"/>
              </w:rPr>
              <w:t>推荐或第三方鉴定证明（二选一）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  <w:jc w:val="center"/>
        </w:trPr>
        <w:tc>
          <w:tcPr>
            <w:tcW w:w="87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60" w:lineRule="exact"/>
              <w:ind w:left="140" w:leftChars="50"/>
              <w:jc w:val="left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  <w:lang w:val="en-US" w:eastAsia="zh-CN"/>
              </w:rPr>
              <w:t>上级</w:t>
            </w:r>
            <w:r>
              <w:rPr>
                <w:rFonts w:hint="eastAsia" w:ascii="仿宋_GB2312" w:eastAsia="仿宋_GB2312"/>
                <w:color w:val="000000"/>
                <w:szCs w:val="28"/>
              </w:rPr>
              <w:t>单位</w:t>
            </w:r>
            <w:r>
              <w:rPr>
                <w:rFonts w:hint="eastAsia" w:ascii="仿宋_GB2312" w:eastAsia="仿宋_GB2312"/>
                <w:color w:val="000000"/>
                <w:szCs w:val="28"/>
                <w:lang w:val="en-US" w:eastAsia="zh-CN"/>
              </w:rPr>
              <w:t>推荐</w:t>
            </w:r>
            <w:r>
              <w:rPr>
                <w:rFonts w:hint="eastAsia" w:ascii="仿宋_GB2312" w:eastAsia="仿宋_GB2312"/>
                <w:color w:val="000000"/>
                <w:szCs w:val="28"/>
              </w:rPr>
              <w:t>意见：</w:t>
            </w:r>
          </w:p>
          <w:p>
            <w:pPr>
              <w:autoSpaceDN w:val="0"/>
              <w:spacing w:line="560" w:lineRule="exact"/>
              <w:ind w:left="140" w:leftChars="50" w:firstLine="618" w:firstLineChars="221"/>
              <w:jc w:val="left"/>
              <w:rPr>
                <w:rFonts w:hint="eastAsia" w:ascii="仿宋_GB2312" w:eastAsia="仿宋_GB2312"/>
                <w:color w:val="000000"/>
                <w:szCs w:val="28"/>
              </w:rPr>
            </w:pPr>
          </w:p>
          <w:p>
            <w:pPr>
              <w:autoSpaceDN w:val="0"/>
              <w:spacing w:line="560" w:lineRule="exact"/>
              <w:ind w:left="140" w:leftChars="50"/>
              <w:jc w:val="left"/>
              <w:rPr>
                <w:rFonts w:hint="eastAsia" w:ascii="仿宋_GB2312" w:eastAsia="仿宋_GB2312"/>
                <w:color w:val="000000"/>
                <w:szCs w:val="28"/>
              </w:rPr>
            </w:pPr>
          </w:p>
          <w:p>
            <w:pPr>
              <w:autoSpaceDN w:val="0"/>
              <w:spacing w:line="560" w:lineRule="exact"/>
              <w:ind w:left="140" w:leftChars="50" w:firstLine="5370" w:firstLineChars="1918"/>
              <w:jc w:val="left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 xml:space="preserve">（盖  章）  </w:t>
            </w:r>
          </w:p>
          <w:p>
            <w:pPr>
              <w:autoSpaceDN w:val="0"/>
              <w:spacing w:line="560" w:lineRule="exact"/>
              <w:ind w:left="140" w:leftChars="50" w:firstLine="4530" w:firstLineChars="1618"/>
              <w:jc w:val="left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 xml:space="preserve">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  <w:jc w:val="center"/>
        </w:trPr>
        <w:tc>
          <w:tcPr>
            <w:tcW w:w="87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仿宋_GB2312" w:eastAsia="仿宋_GB2312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8"/>
                <w:lang w:val="en-US" w:eastAsia="zh-CN"/>
              </w:rPr>
              <w:t>第三方鉴定证明：</w:t>
            </w:r>
          </w:p>
          <w:p>
            <w:pPr>
              <w:autoSpaceDN w:val="0"/>
              <w:spacing w:line="560" w:lineRule="exact"/>
              <w:jc w:val="left"/>
              <w:rPr>
                <w:rFonts w:hint="default" w:ascii="仿宋_GB2312" w:eastAsia="仿宋_GB2312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8"/>
                <w:lang w:val="en-US" w:eastAsia="zh-CN"/>
              </w:rPr>
              <w:t>请附证明材料。</w:t>
            </w:r>
          </w:p>
        </w:tc>
      </w:tr>
    </w:tbl>
    <w:p>
      <w:pPr>
        <w:autoSpaceDN w:val="0"/>
        <w:spacing w:line="560" w:lineRule="exact"/>
        <w:jc w:val="left"/>
        <w:rPr>
          <w:rFonts w:hint="eastAsia" w:ascii="仿宋_GB2312" w:eastAsia="仿宋_GB2312"/>
          <w:color w:val="000000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Cs w:val="28"/>
          <w:lang w:val="en-US" w:eastAsia="zh-CN"/>
        </w:rPr>
        <w:t>备注：案例参与人员不超过10人，参加单位不超过5个。</w:t>
      </w:r>
    </w:p>
    <w:p>
      <w:pPr>
        <w:autoSpaceDN w:val="0"/>
        <w:spacing w:line="560" w:lineRule="exact"/>
        <w:jc w:val="left"/>
        <w:rPr>
          <w:rFonts w:hint="eastAsia" w:ascii="仿宋_GB2312" w:eastAsia="仿宋_GB2312"/>
          <w:color w:val="000000"/>
          <w:szCs w:val="28"/>
          <w:lang w:val="en-US" w:eastAsia="zh-CN"/>
        </w:rPr>
      </w:pPr>
    </w:p>
    <w:p>
      <w:pPr>
        <w:autoSpaceDN w:val="0"/>
        <w:spacing w:line="560" w:lineRule="exact"/>
        <w:jc w:val="left"/>
        <w:rPr>
          <w:rFonts w:hint="eastAsia" w:ascii="仿宋_GB2312" w:eastAsia="仿宋_GB2312"/>
          <w:color w:val="000000"/>
          <w:szCs w:val="28"/>
          <w:lang w:val="en-US" w:eastAsia="zh-CN"/>
        </w:rPr>
      </w:pPr>
    </w:p>
    <w:p>
      <w:pPr>
        <w:autoSpaceDN w:val="0"/>
        <w:spacing w:line="560" w:lineRule="exact"/>
        <w:jc w:val="left"/>
        <w:rPr>
          <w:rFonts w:hint="default" w:ascii="仿宋_GB2312" w:eastAsia="仿宋_GB2312"/>
          <w:color w:val="000000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5288A"/>
    <w:rsid w:val="04E5288A"/>
    <w:rsid w:val="0A5718FF"/>
    <w:rsid w:val="201A1A6A"/>
    <w:rsid w:val="37422A4D"/>
    <w:rsid w:val="3C932FB3"/>
    <w:rsid w:val="56173DA9"/>
    <w:rsid w:val="5E114A77"/>
    <w:rsid w:val="67E54F83"/>
    <w:rsid w:val="6C4B726C"/>
    <w:rsid w:val="74C96DA0"/>
    <w:rsid w:val="7E315703"/>
    <w:rsid w:val="7EC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360" w:lineRule="auto"/>
      <w:jc w:val="center"/>
    </w:pPr>
    <w:rPr>
      <w:rFonts w:eastAsia="黑体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2020-08-05T03:28:00Z</dcterms:created>
  <dc:creator>cassina、</dc:creator>
  <cp:lastModifiedBy>海的另一边</cp:lastModifiedBy>
  <dcterms:modified xsi:type="dcterms:W3CDTF">2021-05-07T05:46:05Z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C9629E7DD7A5419184C87FF01DB0C54F</vt:lpwstr>
  </property>
</Properties>
</file>